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62B" w:rsidRDefault="00C3262B" w:rsidP="00C3262B">
      <w:r>
        <w:t>Gastó Coahuila en publicidad 170% más de lo presupuestado en 2017 y una familia concentró el 37% del recurso</w:t>
      </w:r>
    </w:p>
    <w:p w:rsidR="00C3262B" w:rsidRDefault="00C3262B" w:rsidP="00C3262B">
      <w:r>
        <w:t>Grupo de Periodistas por la Pluralidad Mediática</w:t>
      </w:r>
    </w:p>
    <w:p w:rsidR="00C3262B" w:rsidRDefault="00C3262B" w:rsidP="00C3262B">
      <w:r>
        <w:t>El gobierno de Coahuila se excedió en 170% del</w:t>
      </w:r>
      <w:r w:rsidR="00123C83">
        <w:t xml:space="preserve"> </w:t>
      </w:r>
      <w:r>
        <w:t>gasto presupuestado de publicidad durante</w:t>
      </w:r>
      <w:r w:rsidR="00123C83">
        <w:t xml:space="preserve"> </w:t>
      </w:r>
      <w:r>
        <w:t>2017, el último año del priista Rubén Moreira,</w:t>
      </w:r>
      <w:r w:rsidR="00123C83">
        <w:t xml:space="preserve"> </w:t>
      </w:r>
      <w:r>
        <w:t>cuyo gobierno además favoreció la concentración</w:t>
      </w:r>
      <w:r w:rsidR="00123C83">
        <w:t xml:space="preserve"> </w:t>
      </w:r>
      <w:r>
        <w:t>y permaneció por cinco años en los primeros</w:t>
      </w:r>
      <w:r w:rsidR="00123C83">
        <w:t xml:space="preserve"> </w:t>
      </w:r>
      <w:r>
        <w:t>lugares de inversión en medios, comparado con otros</w:t>
      </w:r>
      <w:r w:rsidR="00123C83">
        <w:t xml:space="preserve"> </w:t>
      </w:r>
      <w:r>
        <w:t>estados del país.</w:t>
      </w:r>
    </w:p>
    <w:p w:rsidR="00C3262B" w:rsidRDefault="00C3262B" w:rsidP="00C3262B">
      <w:r>
        <w:t>De acuerdo con documentos oficiales del presupuesto</w:t>
      </w:r>
      <w:r w:rsidR="00123C83">
        <w:t xml:space="preserve"> </w:t>
      </w:r>
      <w:r>
        <w:t>de egresos y la cuenta pública autorizada, para 2017 el</w:t>
      </w:r>
      <w:r w:rsidR="00123C83">
        <w:t xml:space="preserve"> </w:t>
      </w:r>
      <w:r>
        <w:t>gasto planeado había sido de 528 millones 499 mil pesos,</w:t>
      </w:r>
      <w:r w:rsidR="00123C83">
        <w:t xml:space="preserve"> </w:t>
      </w:r>
      <w:r>
        <w:t>pero el gasto en dicho periodo fue de mil 428 millones 571</w:t>
      </w:r>
      <w:r w:rsidR="00123C83">
        <w:t xml:space="preserve"> </w:t>
      </w:r>
      <w:r>
        <w:t>mil pesos por concepto de difusión por radio, televisión y</w:t>
      </w:r>
      <w:r w:rsidR="00123C83">
        <w:t xml:space="preserve"> </w:t>
      </w:r>
      <w:r>
        <w:t>otros medios para mensajes sobre programas y actividades</w:t>
      </w:r>
      <w:r w:rsidR="00123C83">
        <w:t xml:space="preserve"> </w:t>
      </w:r>
      <w:r>
        <w:t>gubernamentales. Dicha cantidad es equiparable con la</w:t>
      </w:r>
      <w:r w:rsidR="00123C83">
        <w:t xml:space="preserve"> </w:t>
      </w:r>
      <w:r>
        <w:t>suma de los rubros presupuestados en salud y de seguridad</w:t>
      </w:r>
      <w:r w:rsidR="00123C83">
        <w:t xml:space="preserve"> </w:t>
      </w:r>
      <w:r>
        <w:t>interior del mismo año en Coahuila. De la revisión de las</w:t>
      </w:r>
      <w:r w:rsidR="00123C83">
        <w:t xml:space="preserve"> </w:t>
      </w:r>
      <w:r>
        <w:t>cifras oficiales, se desconocen las facturas de 900 millones</w:t>
      </w:r>
      <w:r w:rsidR="00123C83">
        <w:t xml:space="preserve"> </w:t>
      </w:r>
      <w:r>
        <w:t>272 mil pesos que fueron añadidos sin explicación al gasto</w:t>
      </w:r>
      <w:r w:rsidR="00123C83">
        <w:t xml:space="preserve"> </w:t>
      </w:r>
      <w:r>
        <w:t>en publicidad gubernamental durante el 2017.</w:t>
      </w:r>
    </w:p>
    <w:p w:rsidR="00A32DB9" w:rsidRPr="00CE15DE" w:rsidRDefault="00A32DB9" w:rsidP="00A32DB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  <w:r w:rsidRPr="00CE15DE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Presupuestado y ejercido en publicidad 2015 - 2017 en Coahuila*</w:t>
      </w:r>
    </w:p>
    <w:p w:rsidR="00A32DB9" w:rsidRPr="000C1899" w:rsidRDefault="00A32DB9" w:rsidP="00A32DB9">
      <w:pPr>
        <w:spacing w:after="0" w:line="240" w:lineRule="auto"/>
        <w:rPr>
          <w:rFonts w:eastAsia="Times New Roman" w:cs="Times New Roman"/>
          <w:lang w:eastAsia="es-MX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9"/>
        <w:gridCol w:w="1701"/>
        <w:gridCol w:w="1559"/>
        <w:gridCol w:w="2384"/>
        <w:gridCol w:w="2127"/>
      </w:tblGrid>
      <w:tr w:rsidR="00A32DB9" w:rsidRPr="000C1899" w:rsidTr="003D58DE">
        <w:trPr>
          <w:trHeight w:val="480"/>
        </w:trPr>
        <w:tc>
          <w:tcPr>
            <w:tcW w:w="74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  <w:hideMark/>
          </w:tcPr>
          <w:p w:rsidR="00A32DB9" w:rsidRPr="000C1899" w:rsidRDefault="00A32DB9" w:rsidP="003D58DE">
            <w:pPr>
              <w:spacing w:after="0" w:line="240" w:lineRule="auto"/>
              <w:rPr>
                <w:rFonts w:eastAsia="Times New Roman" w:cs="Times New Roman"/>
                <w:lang w:eastAsia="es-MX"/>
              </w:rPr>
            </w:pPr>
            <w:r w:rsidRPr="000C1899">
              <w:rPr>
                <w:rFonts w:eastAsia="Times New Roman" w:cs="Arial"/>
                <w:b/>
                <w:bCs/>
                <w:color w:val="000000"/>
                <w:lang w:eastAsia="es-MX"/>
              </w:rPr>
              <w:t>Año</w:t>
            </w:r>
          </w:p>
        </w:tc>
        <w:tc>
          <w:tcPr>
            <w:tcW w:w="170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  <w:hideMark/>
          </w:tcPr>
          <w:p w:rsidR="00A32DB9" w:rsidRPr="000C1899" w:rsidRDefault="00A32DB9" w:rsidP="003D58DE">
            <w:pPr>
              <w:spacing w:after="0" w:line="240" w:lineRule="auto"/>
              <w:rPr>
                <w:rFonts w:eastAsia="Times New Roman" w:cs="Times New Roman"/>
                <w:lang w:eastAsia="es-MX"/>
              </w:rPr>
            </w:pPr>
            <w:r w:rsidRPr="000C1899">
              <w:rPr>
                <w:rFonts w:eastAsia="Times New Roman" w:cs="Arial"/>
                <w:b/>
                <w:bCs/>
                <w:color w:val="000000"/>
                <w:lang w:eastAsia="es-MX"/>
              </w:rPr>
              <w:t>Aprobado</w:t>
            </w:r>
          </w:p>
        </w:tc>
        <w:tc>
          <w:tcPr>
            <w:tcW w:w="155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  <w:hideMark/>
          </w:tcPr>
          <w:p w:rsidR="00A32DB9" w:rsidRPr="000C1899" w:rsidRDefault="00A32DB9" w:rsidP="003D58DE">
            <w:pPr>
              <w:spacing w:after="0" w:line="240" w:lineRule="auto"/>
              <w:rPr>
                <w:rFonts w:eastAsia="Times New Roman" w:cs="Times New Roman"/>
                <w:lang w:eastAsia="es-MX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es-MX"/>
              </w:rPr>
              <w:t>Gastado</w:t>
            </w:r>
          </w:p>
        </w:tc>
        <w:tc>
          <w:tcPr>
            <w:tcW w:w="238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  <w:hideMark/>
          </w:tcPr>
          <w:p w:rsidR="00A32DB9" w:rsidRPr="000C1899" w:rsidRDefault="00A32DB9" w:rsidP="003D58DE">
            <w:pPr>
              <w:spacing w:after="0" w:line="240" w:lineRule="auto"/>
              <w:rPr>
                <w:rFonts w:eastAsia="Times New Roman" w:cs="Times New Roman"/>
                <w:lang w:eastAsia="es-MX"/>
              </w:rPr>
            </w:pPr>
            <w:r w:rsidRPr="000C1899">
              <w:rPr>
                <w:rFonts w:eastAsia="Times New Roman" w:cs="Arial"/>
                <w:b/>
                <w:bCs/>
                <w:color w:val="000000"/>
                <w:lang w:eastAsia="es-MX"/>
              </w:rPr>
              <w:t>Diferencia</w:t>
            </w:r>
          </w:p>
        </w:tc>
        <w:tc>
          <w:tcPr>
            <w:tcW w:w="212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  <w:hideMark/>
          </w:tcPr>
          <w:p w:rsidR="00A32DB9" w:rsidRPr="000C1899" w:rsidRDefault="00A32DB9" w:rsidP="003D58DE">
            <w:pPr>
              <w:spacing w:after="0" w:line="240" w:lineRule="auto"/>
              <w:rPr>
                <w:rFonts w:eastAsia="Times New Roman" w:cs="Times New Roman"/>
                <w:lang w:eastAsia="es-MX"/>
              </w:rPr>
            </w:pPr>
            <w:r w:rsidRPr="000C1899">
              <w:rPr>
                <w:rFonts w:eastAsia="Times New Roman" w:cs="Arial"/>
                <w:b/>
                <w:bCs/>
                <w:color w:val="000000"/>
                <w:lang w:eastAsia="es-MX"/>
              </w:rPr>
              <w:t>% (</w:t>
            </w:r>
            <w:r>
              <w:rPr>
                <w:rFonts w:eastAsia="Times New Roman" w:cs="Arial"/>
                <w:b/>
                <w:bCs/>
                <w:color w:val="000000"/>
                <w:lang w:eastAsia="es-MX"/>
              </w:rPr>
              <w:t xml:space="preserve">Entre </w:t>
            </w:r>
            <w:r w:rsidRPr="000C1899">
              <w:rPr>
                <w:rFonts w:eastAsia="Times New Roman" w:cs="Arial"/>
                <w:b/>
                <w:bCs/>
                <w:color w:val="000000"/>
                <w:lang w:eastAsia="es-MX"/>
              </w:rPr>
              <w:t>lo presupuestado</w:t>
            </w:r>
            <w:r>
              <w:rPr>
                <w:rFonts w:eastAsia="Times New Roman" w:cs="Arial"/>
                <w:b/>
                <w:bCs/>
                <w:color w:val="000000"/>
                <w:lang w:eastAsia="es-MX"/>
              </w:rPr>
              <w:t xml:space="preserve"> y gastado</w:t>
            </w:r>
            <w:r w:rsidRPr="000C1899">
              <w:rPr>
                <w:rFonts w:eastAsia="Times New Roman" w:cs="Arial"/>
                <w:b/>
                <w:bCs/>
                <w:color w:val="000000"/>
                <w:lang w:eastAsia="es-MX"/>
              </w:rPr>
              <w:t xml:space="preserve">) </w:t>
            </w:r>
          </w:p>
        </w:tc>
      </w:tr>
      <w:tr w:rsidR="00A32DB9" w:rsidRPr="000C1899" w:rsidTr="003D58DE">
        <w:trPr>
          <w:trHeight w:val="480"/>
        </w:trPr>
        <w:tc>
          <w:tcPr>
            <w:tcW w:w="74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  <w:hideMark/>
          </w:tcPr>
          <w:p w:rsidR="00A32DB9" w:rsidRPr="000C1899" w:rsidRDefault="00A32DB9" w:rsidP="003D58DE">
            <w:pPr>
              <w:spacing w:after="0" w:line="240" w:lineRule="auto"/>
              <w:rPr>
                <w:rFonts w:eastAsia="Times New Roman" w:cs="Times New Roman"/>
                <w:lang w:eastAsia="es-MX"/>
              </w:rPr>
            </w:pPr>
            <w:r w:rsidRPr="000C1899">
              <w:rPr>
                <w:rFonts w:eastAsia="Times New Roman" w:cs="Arial"/>
                <w:color w:val="000000"/>
                <w:lang w:eastAsia="es-MX"/>
              </w:rPr>
              <w:t>2015</w:t>
            </w:r>
          </w:p>
        </w:tc>
        <w:tc>
          <w:tcPr>
            <w:tcW w:w="170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  <w:hideMark/>
          </w:tcPr>
          <w:p w:rsidR="00A32DB9" w:rsidRPr="000C1899" w:rsidRDefault="00A32DB9" w:rsidP="003D58DE">
            <w:pPr>
              <w:spacing w:after="0" w:line="240" w:lineRule="auto"/>
              <w:rPr>
                <w:rFonts w:eastAsia="Times New Roman" w:cs="Times New Roman"/>
                <w:lang w:eastAsia="es-MX"/>
              </w:rPr>
            </w:pPr>
            <w:r w:rsidRPr="000C1899">
              <w:rPr>
                <w:rFonts w:eastAsia="Times New Roman" w:cs="Arial"/>
                <w:color w:val="000000"/>
                <w:lang w:eastAsia="es-MX"/>
              </w:rPr>
              <w:t>$830,499,000</w:t>
            </w:r>
          </w:p>
        </w:tc>
        <w:tc>
          <w:tcPr>
            <w:tcW w:w="155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  <w:hideMark/>
          </w:tcPr>
          <w:p w:rsidR="00A32DB9" w:rsidRPr="000C1899" w:rsidRDefault="00A32DB9" w:rsidP="003D58DE">
            <w:pPr>
              <w:spacing w:after="0" w:line="240" w:lineRule="auto"/>
              <w:rPr>
                <w:rFonts w:eastAsia="Times New Roman" w:cs="Times New Roman"/>
                <w:lang w:eastAsia="es-MX"/>
              </w:rPr>
            </w:pPr>
            <w:r w:rsidRPr="000C1899">
              <w:rPr>
                <w:rFonts w:eastAsia="Times New Roman" w:cs="Arial"/>
                <w:color w:val="000000"/>
                <w:lang w:eastAsia="es-MX"/>
              </w:rPr>
              <w:t>$758,966,233</w:t>
            </w:r>
          </w:p>
        </w:tc>
        <w:tc>
          <w:tcPr>
            <w:tcW w:w="238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  <w:hideMark/>
          </w:tcPr>
          <w:p w:rsidR="00A32DB9" w:rsidRPr="000C1899" w:rsidRDefault="00A32DB9" w:rsidP="003D58DE">
            <w:pPr>
              <w:spacing w:after="0" w:line="240" w:lineRule="auto"/>
              <w:rPr>
                <w:rFonts w:eastAsia="Times New Roman" w:cs="Times New Roman"/>
                <w:lang w:eastAsia="es-MX"/>
              </w:rPr>
            </w:pPr>
            <w:r w:rsidRPr="000C1899">
              <w:rPr>
                <w:rFonts w:eastAsia="Times New Roman" w:cs="Arial"/>
                <w:color w:val="000000"/>
                <w:lang w:eastAsia="es-MX"/>
              </w:rPr>
              <w:t>-$71,532,767</w:t>
            </w:r>
          </w:p>
        </w:tc>
        <w:tc>
          <w:tcPr>
            <w:tcW w:w="212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  <w:hideMark/>
          </w:tcPr>
          <w:p w:rsidR="00A32DB9" w:rsidRPr="000C1899" w:rsidRDefault="00A32DB9" w:rsidP="003D58DE">
            <w:pPr>
              <w:spacing w:after="0" w:line="240" w:lineRule="auto"/>
              <w:rPr>
                <w:rFonts w:eastAsia="Times New Roman" w:cs="Times New Roman"/>
                <w:lang w:eastAsia="es-MX"/>
              </w:rPr>
            </w:pPr>
            <w:r w:rsidRPr="000C1899">
              <w:rPr>
                <w:rFonts w:eastAsia="Times New Roman" w:cs="Arial"/>
                <w:color w:val="000000"/>
                <w:lang w:eastAsia="es-MX"/>
              </w:rPr>
              <w:t>-9%</w:t>
            </w:r>
          </w:p>
        </w:tc>
      </w:tr>
      <w:tr w:rsidR="00A32DB9" w:rsidRPr="000C1899" w:rsidTr="003D58DE">
        <w:trPr>
          <w:trHeight w:val="480"/>
        </w:trPr>
        <w:tc>
          <w:tcPr>
            <w:tcW w:w="74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  <w:hideMark/>
          </w:tcPr>
          <w:p w:rsidR="00A32DB9" w:rsidRPr="000C1899" w:rsidRDefault="00A32DB9" w:rsidP="003D58DE">
            <w:pPr>
              <w:spacing w:after="0" w:line="240" w:lineRule="auto"/>
              <w:rPr>
                <w:rFonts w:eastAsia="Times New Roman" w:cs="Times New Roman"/>
                <w:lang w:eastAsia="es-MX"/>
              </w:rPr>
            </w:pPr>
            <w:r w:rsidRPr="000C1899">
              <w:rPr>
                <w:rFonts w:eastAsia="Times New Roman" w:cs="Arial"/>
                <w:color w:val="000000"/>
                <w:lang w:eastAsia="es-MX"/>
              </w:rPr>
              <w:t>2016</w:t>
            </w:r>
          </w:p>
        </w:tc>
        <w:tc>
          <w:tcPr>
            <w:tcW w:w="170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  <w:hideMark/>
          </w:tcPr>
          <w:p w:rsidR="00A32DB9" w:rsidRPr="000C1899" w:rsidRDefault="00A32DB9" w:rsidP="003D58DE">
            <w:pPr>
              <w:spacing w:after="0" w:line="240" w:lineRule="auto"/>
              <w:rPr>
                <w:rFonts w:eastAsia="Times New Roman" w:cs="Times New Roman"/>
                <w:lang w:eastAsia="es-MX"/>
              </w:rPr>
            </w:pPr>
            <w:r w:rsidRPr="000C1899">
              <w:rPr>
                <w:rFonts w:eastAsia="Times New Roman" w:cs="Arial"/>
                <w:color w:val="000000"/>
                <w:lang w:eastAsia="es-MX"/>
              </w:rPr>
              <w:t>$528,499,000</w:t>
            </w:r>
          </w:p>
        </w:tc>
        <w:tc>
          <w:tcPr>
            <w:tcW w:w="155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  <w:hideMark/>
          </w:tcPr>
          <w:p w:rsidR="00A32DB9" w:rsidRPr="000C1899" w:rsidRDefault="00A32DB9" w:rsidP="003D58DE">
            <w:pPr>
              <w:spacing w:after="0" w:line="240" w:lineRule="auto"/>
              <w:rPr>
                <w:rFonts w:eastAsia="Times New Roman" w:cs="Times New Roman"/>
                <w:lang w:eastAsia="es-MX"/>
              </w:rPr>
            </w:pPr>
            <w:r w:rsidRPr="000C1899">
              <w:rPr>
                <w:rFonts w:eastAsia="Times New Roman" w:cs="Arial"/>
                <w:color w:val="000000"/>
                <w:lang w:eastAsia="es-MX"/>
              </w:rPr>
              <w:t>$959,557,801</w:t>
            </w:r>
          </w:p>
        </w:tc>
        <w:tc>
          <w:tcPr>
            <w:tcW w:w="238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  <w:hideMark/>
          </w:tcPr>
          <w:p w:rsidR="00A32DB9" w:rsidRPr="000C1899" w:rsidRDefault="00A32DB9" w:rsidP="003D58DE">
            <w:pPr>
              <w:spacing w:after="0" w:line="240" w:lineRule="auto"/>
              <w:rPr>
                <w:rFonts w:eastAsia="Times New Roman" w:cs="Times New Roman"/>
                <w:lang w:eastAsia="es-MX"/>
              </w:rPr>
            </w:pPr>
            <w:r w:rsidRPr="000C1899">
              <w:rPr>
                <w:rFonts w:eastAsia="Times New Roman" w:cs="Arial"/>
                <w:color w:val="000000"/>
                <w:lang w:eastAsia="es-MX"/>
              </w:rPr>
              <w:t>$431,058,801</w:t>
            </w:r>
          </w:p>
        </w:tc>
        <w:tc>
          <w:tcPr>
            <w:tcW w:w="212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  <w:hideMark/>
          </w:tcPr>
          <w:p w:rsidR="00A32DB9" w:rsidRPr="000C1899" w:rsidRDefault="00A32DB9" w:rsidP="003D58DE">
            <w:pPr>
              <w:spacing w:after="0" w:line="240" w:lineRule="auto"/>
              <w:rPr>
                <w:rFonts w:eastAsia="Times New Roman" w:cs="Times New Roman"/>
                <w:lang w:eastAsia="es-MX"/>
              </w:rPr>
            </w:pPr>
            <w:r w:rsidRPr="000C1899">
              <w:rPr>
                <w:rFonts w:eastAsia="Times New Roman" w:cs="Arial"/>
                <w:color w:val="000000"/>
                <w:lang w:eastAsia="es-MX"/>
              </w:rPr>
              <w:t>82%</w:t>
            </w:r>
          </w:p>
        </w:tc>
      </w:tr>
      <w:tr w:rsidR="00A32DB9" w:rsidRPr="000C1899" w:rsidTr="003D58DE">
        <w:trPr>
          <w:trHeight w:val="480"/>
        </w:trPr>
        <w:tc>
          <w:tcPr>
            <w:tcW w:w="74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  <w:hideMark/>
          </w:tcPr>
          <w:p w:rsidR="00A32DB9" w:rsidRPr="00B77D35" w:rsidRDefault="00A32DB9" w:rsidP="003D58DE">
            <w:pPr>
              <w:spacing w:after="0" w:line="240" w:lineRule="auto"/>
              <w:rPr>
                <w:rFonts w:eastAsia="Times New Roman" w:cs="Times New Roman"/>
                <w:b/>
                <w:lang w:eastAsia="es-MX"/>
              </w:rPr>
            </w:pPr>
            <w:r w:rsidRPr="00B77D35">
              <w:rPr>
                <w:rFonts w:eastAsia="Times New Roman" w:cs="Arial"/>
                <w:b/>
                <w:color w:val="000000"/>
                <w:lang w:eastAsia="es-MX"/>
              </w:rPr>
              <w:t>2017</w:t>
            </w:r>
          </w:p>
        </w:tc>
        <w:tc>
          <w:tcPr>
            <w:tcW w:w="170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  <w:hideMark/>
          </w:tcPr>
          <w:p w:rsidR="00A32DB9" w:rsidRPr="00B77D35" w:rsidRDefault="00A32DB9" w:rsidP="003D58DE">
            <w:pPr>
              <w:spacing w:after="0" w:line="240" w:lineRule="auto"/>
              <w:rPr>
                <w:rFonts w:eastAsia="Times New Roman" w:cs="Times New Roman"/>
                <w:b/>
                <w:lang w:eastAsia="es-MX"/>
              </w:rPr>
            </w:pPr>
            <w:r w:rsidRPr="00B77D35">
              <w:rPr>
                <w:rFonts w:eastAsia="Times New Roman" w:cs="Arial"/>
                <w:b/>
                <w:color w:val="000000"/>
                <w:lang w:eastAsia="es-MX"/>
              </w:rPr>
              <w:t>$528,499,000</w:t>
            </w:r>
          </w:p>
        </w:tc>
        <w:tc>
          <w:tcPr>
            <w:tcW w:w="155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  <w:hideMark/>
          </w:tcPr>
          <w:p w:rsidR="00A32DB9" w:rsidRPr="00B77D35" w:rsidRDefault="00A32DB9" w:rsidP="003D58DE">
            <w:pPr>
              <w:spacing w:after="0" w:line="240" w:lineRule="auto"/>
              <w:rPr>
                <w:rFonts w:eastAsia="Times New Roman" w:cs="Times New Roman"/>
                <w:b/>
                <w:lang w:eastAsia="es-MX"/>
              </w:rPr>
            </w:pPr>
            <w:r w:rsidRPr="00B77D35">
              <w:rPr>
                <w:rFonts w:eastAsia="Times New Roman" w:cs="Arial"/>
                <w:b/>
                <w:color w:val="000000"/>
                <w:lang w:eastAsia="es-MX"/>
              </w:rPr>
              <w:t>$1,428,571,272</w:t>
            </w:r>
          </w:p>
        </w:tc>
        <w:tc>
          <w:tcPr>
            <w:tcW w:w="238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  <w:hideMark/>
          </w:tcPr>
          <w:p w:rsidR="00A32DB9" w:rsidRPr="00B77D35" w:rsidRDefault="00A32DB9" w:rsidP="003D58DE">
            <w:pPr>
              <w:spacing w:after="0" w:line="240" w:lineRule="auto"/>
              <w:rPr>
                <w:rFonts w:eastAsia="Times New Roman" w:cs="Times New Roman"/>
                <w:b/>
                <w:lang w:eastAsia="es-MX"/>
              </w:rPr>
            </w:pPr>
            <w:r w:rsidRPr="00B77D35">
              <w:rPr>
                <w:rFonts w:eastAsia="Times New Roman" w:cs="Arial"/>
                <w:b/>
                <w:color w:val="000000"/>
                <w:lang w:eastAsia="es-MX"/>
              </w:rPr>
              <w:t>$900,072,272</w:t>
            </w:r>
          </w:p>
        </w:tc>
        <w:tc>
          <w:tcPr>
            <w:tcW w:w="212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  <w:hideMark/>
          </w:tcPr>
          <w:p w:rsidR="00A32DB9" w:rsidRPr="00B77D35" w:rsidRDefault="00A32DB9" w:rsidP="003D58DE">
            <w:pPr>
              <w:spacing w:after="0" w:line="240" w:lineRule="auto"/>
              <w:rPr>
                <w:rFonts w:eastAsia="Times New Roman" w:cs="Times New Roman"/>
                <w:b/>
                <w:lang w:eastAsia="es-MX"/>
              </w:rPr>
            </w:pPr>
            <w:r w:rsidRPr="00B77D35">
              <w:rPr>
                <w:rFonts w:eastAsia="Times New Roman" w:cs="Arial"/>
                <w:b/>
                <w:color w:val="000000"/>
                <w:lang w:eastAsia="es-MX"/>
              </w:rPr>
              <w:t>170%</w:t>
            </w:r>
          </w:p>
        </w:tc>
      </w:tr>
      <w:tr w:rsidR="00A32DB9" w:rsidRPr="000C1899" w:rsidTr="003D58DE">
        <w:trPr>
          <w:trHeight w:val="480"/>
        </w:trPr>
        <w:tc>
          <w:tcPr>
            <w:tcW w:w="74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  <w:hideMark/>
          </w:tcPr>
          <w:p w:rsidR="00A32DB9" w:rsidRPr="000C1899" w:rsidRDefault="00A32DB9" w:rsidP="003D58DE">
            <w:pPr>
              <w:spacing w:after="0" w:line="240" w:lineRule="auto"/>
              <w:rPr>
                <w:rFonts w:eastAsia="Times New Roman" w:cs="Times New Roman"/>
                <w:lang w:eastAsia="es-MX"/>
              </w:rPr>
            </w:pPr>
            <w:r w:rsidRPr="000C1899">
              <w:rPr>
                <w:rFonts w:eastAsia="Times New Roman" w:cs="Arial"/>
                <w:color w:val="000000"/>
                <w:lang w:eastAsia="es-MX"/>
              </w:rPr>
              <w:t>Total</w:t>
            </w:r>
            <w:r>
              <w:rPr>
                <w:rFonts w:eastAsia="Times New Roman" w:cs="Arial"/>
                <w:color w:val="000000"/>
                <w:lang w:eastAsia="es-MX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  <w:hideMark/>
          </w:tcPr>
          <w:p w:rsidR="00A32DB9" w:rsidRPr="000C1899" w:rsidRDefault="00A32DB9" w:rsidP="003D58DE">
            <w:pPr>
              <w:spacing w:after="0" w:line="240" w:lineRule="auto"/>
              <w:rPr>
                <w:rFonts w:eastAsia="Times New Roman" w:cs="Times New Roman"/>
                <w:lang w:eastAsia="es-MX"/>
              </w:rPr>
            </w:pPr>
            <w:r w:rsidRPr="000C1899">
              <w:rPr>
                <w:rFonts w:eastAsia="Times New Roman" w:cs="Arial"/>
                <w:color w:val="000000"/>
                <w:lang w:eastAsia="es-MX"/>
              </w:rPr>
              <w:t>$1,887,497,000</w:t>
            </w:r>
          </w:p>
        </w:tc>
        <w:tc>
          <w:tcPr>
            <w:tcW w:w="155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  <w:hideMark/>
          </w:tcPr>
          <w:p w:rsidR="00A32DB9" w:rsidRPr="000C1899" w:rsidRDefault="00A32DB9" w:rsidP="003D58DE">
            <w:pPr>
              <w:spacing w:after="0" w:line="240" w:lineRule="auto"/>
              <w:rPr>
                <w:rFonts w:eastAsia="Times New Roman" w:cs="Times New Roman"/>
                <w:lang w:eastAsia="es-MX"/>
              </w:rPr>
            </w:pPr>
            <w:r w:rsidRPr="000C1899">
              <w:rPr>
                <w:rFonts w:eastAsia="Times New Roman" w:cs="Arial"/>
                <w:color w:val="000000"/>
                <w:lang w:eastAsia="es-MX"/>
              </w:rPr>
              <w:t>$3,147,095,306</w:t>
            </w:r>
          </w:p>
        </w:tc>
        <w:tc>
          <w:tcPr>
            <w:tcW w:w="238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  <w:hideMark/>
          </w:tcPr>
          <w:p w:rsidR="00A32DB9" w:rsidRPr="000C1899" w:rsidRDefault="00A32DB9" w:rsidP="003D58DE">
            <w:pPr>
              <w:spacing w:after="0" w:line="240" w:lineRule="auto"/>
              <w:rPr>
                <w:rFonts w:eastAsia="Times New Roman" w:cs="Times New Roman"/>
                <w:lang w:eastAsia="es-MX"/>
              </w:rPr>
            </w:pPr>
            <w:r w:rsidRPr="000C1899">
              <w:rPr>
                <w:rFonts w:eastAsia="Times New Roman" w:cs="Arial"/>
                <w:color w:val="000000"/>
                <w:lang w:eastAsia="es-MX"/>
              </w:rPr>
              <w:t>$1,259,598,306</w:t>
            </w:r>
          </w:p>
        </w:tc>
        <w:tc>
          <w:tcPr>
            <w:tcW w:w="212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  <w:hideMark/>
          </w:tcPr>
          <w:p w:rsidR="00A32DB9" w:rsidRPr="000C1899" w:rsidRDefault="00A32DB9" w:rsidP="003D58DE">
            <w:pPr>
              <w:spacing w:after="0" w:line="240" w:lineRule="auto"/>
              <w:rPr>
                <w:rFonts w:eastAsia="Times New Roman" w:cs="Times New Roman"/>
                <w:lang w:eastAsia="es-MX"/>
              </w:rPr>
            </w:pPr>
            <w:r w:rsidRPr="000C1899">
              <w:rPr>
                <w:rFonts w:eastAsia="Times New Roman" w:cs="Arial"/>
                <w:color w:val="000000"/>
                <w:lang w:eastAsia="es-MX"/>
              </w:rPr>
              <w:t>67%</w:t>
            </w:r>
          </w:p>
        </w:tc>
      </w:tr>
    </w:tbl>
    <w:p w:rsidR="00A32DB9" w:rsidRPr="00B77D35" w:rsidRDefault="00A32DB9" w:rsidP="00A32DB9">
      <w:pPr>
        <w:spacing w:after="0" w:line="240" w:lineRule="auto"/>
        <w:rPr>
          <w:rFonts w:eastAsia="Times New Roman" w:cs="Times New Roman"/>
          <w:lang w:eastAsia="es-MX"/>
        </w:rPr>
      </w:pPr>
      <w:r w:rsidRPr="00B77D35">
        <w:rPr>
          <w:rFonts w:eastAsia="Times New Roman" w:cs="Arial"/>
          <w:bCs/>
          <w:color w:val="000000"/>
          <w:lang w:eastAsia="es-MX"/>
        </w:rPr>
        <w:t>Fuente: Presupuesto de Egresos y Cuenta Pública (2015 a 2017)</w:t>
      </w:r>
    </w:p>
    <w:p w:rsidR="00A32DB9" w:rsidRDefault="00A32DB9" w:rsidP="00C3262B"/>
    <w:p w:rsidR="00123C83" w:rsidRDefault="00C3262B" w:rsidP="00C3262B">
      <w:r>
        <w:t>Derivado de ese monto, se revisaron los 29 mil 994</w:t>
      </w:r>
      <w:r w:rsidR="00123C83">
        <w:t xml:space="preserve"> </w:t>
      </w:r>
      <w:r>
        <w:t>registros de facturas del 2015 al 2017, disponibles en el</w:t>
      </w:r>
      <w:r w:rsidR="00123C83">
        <w:t xml:space="preserve"> </w:t>
      </w:r>
      <w:r>
        <w:t>sitio de internet de Coahuila Transparente de la Secretaría</w:t>
      </w:r>
      <w:r w:rsidR="00123C83">
        <w:t xml:space="preserve"> </w:t>
      </w:r>
      <w:r>
        <w:t>de Finanzas (SEFIN) sólo por el rubro de radio y televisión</w:t>
      </w:r>
      <w:r w:rsidR="00123C83">
        <w:t xml:space="preserve"> </w:t>
      </w:r>
      <w:r>
        <w:t>durante 2015 y 2017 cuyo total acumulado y sistematizado</w:t>
      </w:r>
      <w:r w:rsidR="00123C83">
        <w:t xml:space="preserve"> </w:t>
      </w:r>
      <w:r>
        <w:t>en una base de datos por este equipo fue de mil 173 millones</w:t>
      </w:r>
      <w:r w:rsidR="00123C83">
        <w:t xml:space="preserve"> </w:t>
      </w:r>
      <w:r>
        <w:t>995 mil pesos. No se encontraron otras facturas</w:t>
      </w:r>
      <w:r w:rsidR="00123C83">
        <w:t xml:space="preserve"> </w:t>
      </w:r>
      <w:r>
        <w:t>de creatividad, producción, monitoreo, y otros gastos de</w:t>
      </w:r>
      <w:r w:rsidR="00123C83">
        <w:t xml:space="preserve"> </w:t>
      </w:r>
      <w:r>
        <w:t>difusión, pero de esa revisión de facturas comparado</w:t>
      </w:r>
      <w:r w:rsidR="00123C83">
        <w:t xml:space="preserve"> </w:t>
      </w:r>
      <w:r>
        <w:t>con el total del gasto realizado en los tres años de 3 mil</w:t>
      </w:r>
      <w:r w:rsidR="00123C83">
        <w:t xml:space="preserve"> </w:t>
      </w:r>
      <w:r>
        <w:t>147 millones 95 mil pesos, se omiten documentos por</w:t>
      </w:r>
      <w:r w:rsidR="00123C83">
        <w:t xml:space="preserve"> </w:t>
      </w:r>
      <w:r>
        <w:t>mil millones 973 mil 100 pesos de lo gastado.</w:t>
      </w:r>
      <w:r w:rsidR="00123C83">
        <w:t xml:space="preserve"> </w:t>
      </w:r>
    </w:p>
    <w:p w:rsidR="00A32DB9" w:rsidRPr="005F24AA" w:rsidRDefault="00A32DB9" w:rsidP="00A32DB9">
      <w:pPr>
        <w:spacing w:after="0" w:line="240" w:lineRule="auto"/>
        <w:jc w:val="center"/>
        <w:rPr>
          <w:rFonts w:eastAsia="Times New Roman" w:cs="Arial"/>
          <w:b/>
          <w:color w:val="000000"/>
          <w:lang w:eastAsia="es-MX"/>
        </w:rPr>
      </w:pPr>
      <w:r w:rsidRPr="005F24AA">
        <w:rPr>
          <w:rFonts w:eastAsia="Times New Roman" w:cs="Arial"/>
          <w:b/>
          <w:color w:val="000000"/>
          <w:lang w:eastAsia="es-MX"/>
        </w:rPr>
        <w:lastRenderedPageBreak/>
        <w:t>Gastos de difusión en publicidad oficial en Coahuila (2015-2017)</w:t>
      </w:r>
    </w:p>
    <w:p w:rsidR="00A32DB9" w:rsidRPr="000C1899" w:rsidRDefault="00A32DB9" w:rsidP="00A32DB9">
      <w:pPr>
        <w:spacing w:after="0" w:line="240" w:lineRule="auto"/>
        <w:rPr>
          <w:rFonts w:eastAsia="Times New Roman" w:cs="Times New Roman"/>
          <w:lang w:eastAsia="es-MX"/>
        </w:rPr>
      </w:pPr>
    </w:p>
    <w:tbl>
      <w:tblPr>
        <w:tblW w:w="754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00"/>
        <w:gridCol w:w="1984"/>
        <w:gridCol w:w="2126"/>
        <w:gridCol w:w="1838"/>
      </w:tblGrid>
      <w:tr w:rsidR="00A32DB9" w:rsidRPr="000C1899" w:rsidTr="003D58DE">
        <w:trPr>
          <w:trHeight w:val="236"/>
        </w:trPr>
        <w:tc>
          <w:tcPr>
            <w:tcW w:w="160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  <w:hideMark/>
          </w:tcPr>
          <w:p w:rsidR="00A32DB9" w:rsidRPr="00651A1F" w:rsidRDefault="00A32DB9" w:rsidP="003D58D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MX"/>
              </w:rPr>
            </w:pPr>
            <w:r w:rsidRPr="00651A1F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Año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s</w:t>
            </w:r>
          </w:p>
        </w:tc>
        <w:tc>
          <w:tcPr>
            <w:tcW w:w="198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  <w:hideMark/>
          </w:tcPr>
          <w:p w:rsidR="00A32DB9" w:rsidRPr="00651A1F" w:rsidRDefault="00A32DB9" w:rsidP="003D58D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MX"/>
              </w:rPr>
            </w:pPr>
            <w:r w:rsidRPr="00651A1F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Facturas registradas en portal de Transparencia*</w:t>
            </w:r>
          </w:p>
        </w:tc>
        <w:tc>
          <w:tcPr>
            <w:tcW w:w="212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A32DB9" w:rsidRPr="00651A1F" w:rsidRDefault="00A32DB9" w:rsidP="003D58D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651A1F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Gasto en la cuenta pública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 xml:space="preserve"> 2017</w:t>
            </w:r>
          </w:p>
        </w:tc>
        <w:tc>
          <w:tcPr>
            <w:tcW w:w="18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A32DB9" w:rsidRPr="00651A1F" w:rsidRDefault="00A32DB9" w:rsidP="003D58D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651A1F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Diferencia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 xml:space="preserve"> sin facturas comprobatorias.</w:t>
            </w:r>
          </w:p>
        </w:tc>
      </w:tr>
      <w:tr w:rsidR="00A32DB9" w:rsidRPr="000C1899" w:rsidTr="003D58DE">
        <w:trPr>
          <w:trHeight w:val="480"/>
        </w:trPr>
        <w:tc>
          <w:tcPr>
            <w:tcW w:w="160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  <w:hideMark/>
          </w:tcPr>
          <w:p w:rsidR="00A32DB9" w:rsidRPr="00651A1F" w:rsidRDefault="00A32DB9" w:rsidP="003D58D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MX"/>
              </w:rPr>
            </w:pPr>
            <w:r w:rsidRPr="00651A1F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2015 ,2016 y 2017</w:t>
            </w:r>
          </w:p>
        </w:tc>
        <w:tc>
          <w:tcPr>
            <w:tcW w:w="198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  <w:hideMark/>
          </w:tcPr>
          <w:p w:rsidR="00A32DB9" w:rsidRPr="00651A1F" w:rsidRDefault="00A32DB9" w:rsidP="003D58D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651A1F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$1,173,995,238.00</w:t>
            </w:r>
          </w:p>
          <w:p w:rsidR="00A32DB9" w:rsidRPr="00651A1F" w:rsidRDefault="00A32DB9" w:rsidP="003D58D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12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A32DB9" w:rsidRPr="00651A1F" w:rsidRDefault="00A32DB9" w:rsidP="003D58D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$</w:t>
            </w:r>
            <w:r w:rsidRPr="00651A1F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3,147,095,306</w:t>
            </w:r>
          </w:p>
        </w:tc>
        <w:tc>
          <w:tcPr>
            <w:tcW w:w="18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A32DB9" w:rsidRPr="00651A1F" w:rsidRDefault="00A32DB9" w:rsidP="003D58D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651A1F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$1,973,100,068</w:t>
            </w:r>
          </w:p>
        </w:tc>
      </w:tr>
    </w:tbl>
    <w:p w:rsidR="00A32DB9" w:rsidRDefault="00A32DB9" w:rsidP="00A32DB9">
      <w:pPr>
        <w:spacing w:after="0" w:line="240" w:lineRule="auto"/>
        <w:rPr>
          <w:rFonts w:eastAsia="Times New Roman" w:cs="Arial"/>
          <w:color w:val="000000"/>
          <w:lang w:eastAsia="es-MX"/>
        </w:rPr>
      </w:pPr>
      <w:r>
        <w:rPr>
          <w:rFonts w:eastAsia="Times New Roman" w:cs="Arial"/>
          <w:color w:val="000000"/>
          <w:lang w:eastAsia="es-MX"/>
        </w:rPr>
        <w:t xml:space="preserve">*Fuente: Registros de 29,934 facturas en 92 razones sociales de gasto en radio, televisión y otros medios de comunicación de Coahuila del 2015 al 2017 de la página de transparencia de Secretaría de Finanzas  . </w:t>
      </w:r>
    </w:p>
    <w:p w:rsidR="00A32DB9" w:rsidRDefault="00A32DB9" w:rsidP="00C3262B"/>
    <w:p w:rsidR="00C3262B" w:rsidRDefault="00C3262B" w:rsidP="00C3262B">
      <w:r>
        <w:t>Esta publicación es un trabajo colectivo de comunicadores</w:t>
      </w:r>
      <w:r w:rsidR="00123C83">
        <w:t xml:space="preserve"> </w:t>
      </w:r>
      <w:r>
        <w:t>independientes, académicos, medios de comunicación</w:t>
      </w:r>
      <w:r w:rsidR="00123C83">
        <w:t xml:space="preserve"> </w:t>
      </w:r>
      <w:r>
        <w:t>de Coahuila y nacionales que pertenecen</w:t>
      </w:r>
      <w:r w:rsidR="00123C83">
        <w:t xml:space="preserve"> </w:t>
      </w:r>
      <w:r>
        <w:t>al Grupo de Periodistas por la Pluralidad Mediática</w:t>
      </w:r>
      <w:r w:rsidR="00123C83">
        <w:t xml:space="preserve"> </w:t>
      </w:r>
      <w:r>
        <w:t>(GPPM), en el marco de un debate nacional por la</w:t>
      </w:r>
      <w:r w:rsidR="00123C83">
        <w:t xml:space="preserve"> </w:t>
      </w:r>
      <w:r>
        <w:t>regulación de la publicidad gubernamental que debe</w:t>
      </w:r>
      <w:r w:rsidR="00123C83">
        <w:t xml:space="preserve"> </w:t>
      </w:r>
      <w:r>
        <w:t>legislarse a nivel federal para antes del 30 de abril de</w:t>
      </w:r>
      <w:r w:rsidR="00123C83">
        <w:t xml:space="preserve"> </w:t>
      </w:r>
      <w:r>
        <w:t>2018. El Colectivo Medios Libres está impulsando por</w:t>
      </w:r>
      <w:r w:rsidR="00123C83">
        <w:t xml:space="preserve"> </w:t>
      </w:r>
      <w:r>
        <w:t>las organizaciones civiles especializadas en la materia</w:t>
      </w:r>
      <w:r w:rsidR="00123C83">
        <w:t xml:space="preserve"> </w:t>
      </w:r>
      <w:r>
        <w:t>Fundar y Artículo 19.</w:t>
      </w:r>
    </w:p>
    <w:p w:rsidR="00C3262B" w:rsidRDefault="00C3262B" w:rsidP="00C3262B">
      <w:r>
        <w:t>Dichas organizaciones ubican a Coahuila como uno</w:t>
      </w:r>
      <w:r w:rsidR="00123C83">
        <w:t xml:space="preserve"> </w:t>
      </w:r>
      <w:r>
        <w:t>de los estados que en los últimos años más ha gastado</w:t>
      </w:r>
      <w:r w:rsidR="00123C83">
        <w:t xml:space="preserve"> </w:t>
      </w:r>
      <w:r>
        <w:t>en publicidad en todo el país. Por ejemplo, para una investigación</w:t>
      </w:r>
      <w:r w:rsidR="00123C83">
        <w:t xml:space="preserve"> </w:t>
      </w:r>
      <w:r>
        <w:t>realizada sobre el gasto de 2012 señalaron</w:t>
      </w:r>
      <w:r w:rsidR="00123C83">
        <w:t xml:space="preserve"> </w:t>
      </w:r>
      <w:r>
        <w:t>el gobierno entregó información limitada vinculada a</w:t>
      </w:r>
      <w:r w:rsidR="00123C83">
        <w:t xml:space="preserve"> </w:t>
      </w:r>
      <w:r>
        <w:t>la publicidad oficial, es decir, sólo reportaron los presupuestos</w:t>
      </w:r>
      <w:r w:rsidR="00123C83">
        <w:t xml:space="preserve"> </w:t>
      </w:r>
      <w:r>
        <w:t>aprobados y ejercidos sin desglose. Fue hasta</w:t>
      </w:r>
      <w:r w:rsidR="00123C83">
        <w:t xml:space="preserve"> </w:t>
      </w:r>
      <w:r>
        <w:t>2015 que se pudo consultar el desglose de información</w:t>
      </w:r>
      <w:r w:rsidR="00123C83">
        <w:t xml:space="preserve"> </w:t>
      </w:r>
      <w:r>
        <w:t>de la publicidad oficial por proveedor, por tipo de medio,</w:t>
      </w:r>
      <w:r w:rsidR="00123C83">
        <w:t xml:space="preserve"> </w:t>
      </w:r>
      <w:r>
        <w:t>campaña o concepto. Los datos presentamos en este</w:t>
      </w:r>
      <w:r w:rsidR="00123C83">
        <w:t xml:space="preserve"> </w:t>
      </w:r>
      <w:r>
        <w:t>texto fueron consultados, en su totalidad, por medio</w:t>
      </w:r>
      <w:r w:rsidR="00123C83">
        <w:t xml:space="preserve"> </w:t>
      </w:r>
      <w:r>
        <w:t>del portal de transparencia de la Secretaría de Finanzas.</w:t>
      </w:r>
    </w:p>
    <w:p w:rsidR="00C3262B" w:rsidRDefault="00C3262B" w:rsidP="00C3262B">
      <w:r>
        <w:t>La revisión del gasto de publicidad en Coahuila, es</w:t>
      </w:r>
      <w:r w:rsidR="00123C83">
        <w:t xml:space="preserve"> </w:t>
      </w:r>
      <w:r>
        <w:t>una muestra de la falta de transparencia y claridad en</w:t>
      </w:r>
      <w:r w:rsidR="00123C83">
        <w:t xml:space="preserve"> </w:t>
      </w:r>
      <w:r>
        <w:t>la información difundida por el gobierno estatal y un</w:t>
      </w:r>
      <w:r w:rsidR="00123C83">
        <w:t xml:space="preserve"> </w:t>
      </w:r>
      <w:r>
        <w:t>gasto desproporcionado en comparación con otros estados</w:t>
      </w:r>
      <w:r w:rsidR="00123C83">
        <w:t xml:space="preserve"> </w:t>
      </w:r>
      <w:r>
        <w:t>del país.</w:t>
      </w:r>
    </w:p>
    <w:p w:rsidR="00C3262B" w:rsidRDefault="00C3262B" w:rsidP="00C3262B">
      <w:r>
        <w:t>Coahuila líder en gasto de publicidad en México</w:t>
      </w:r>
      <w:r w:rsidR="00123C83">
        <w:t xml:space="preserve"> </w:t>
      </w:r>
      <w:r>
        <w:t>Además de la falta de transparencia, los reportes sobre</w:t>
      </w:r>
      <w:r w:rsidR="00123C83">
        <w:t xml:space="preserve"> </w:t>
      </w:r>
      <w:r>
        <w:t>publicidad oficial estatal realizados por Fundar y Artículo</w:t>
      </w:r>
      <w:r w:rsidR="00123C83">
        <w:t xml:space="preserve"> </w:t>
      </w:r>
      <w:r>
        <w:t>19 han señalado que Coahuila es de las entidades</w:t>
      </w:r>
      <w:r w:rsidR="00123C83">
        <w:t xml:space="preserve"> </w:t>
      </w:r>
      <w:r>
        <w:t>que más gastan en publicidad oficial, al menos en 2013,</w:t>
      </w:r>
      <w:r w:rsidR="00123C83">
        <w:t xml:space="preserve"> </w:t>
      </w:r>
      <w:r>
        <w:t xml:space="preserve">2015 y 2016 a pesar de la </w:t>
      </w:r>
      <w:proofErr w:type="spellStart"/>
      <w:r>
        <w:t>megadeuda</w:t>
      </w:r>
      <w:proofErr w:type="spellEnd"/>
      <w:r>
        <w:t xml:space="preserve"> con un panorama</w:t>
      </w:r>
      <w:r w:rsidR="00123C83">
        <w:t xml:space="preserve"> </w:t>
      </w:r>
      <w:r>
        <w:t>financiero complicado que no se refleja en austeridad,</w:t>
      </w:r>
      <w:r w:rsidR="00123C83">
        <w:t xml:space="preserve"> </w:t>
      </w:r>
      <w:r>
        <w:t>además que no es la entidad que más recursos recibe. En</w:t>
      </w:r>
      <w:r w:rsidR="00123C83">
        <w:t xml:space="preserve"> </w:t>
      </w:r>
      <w:r>
        <w:t>la página de transparencia de SEFIN no hay claridad en la</w:t>
      </w:r>
      <w:r w:rsidR="00123C83">
        <w:t xml:space="preserve"> </w:t>
      </w:r>
      <w:r>
        <w:t>actualización de información, por ejemplo, hasta febrero</w:t>
      </w:r>
      <w:r w:rsidR="00123C83">
        <w:t xml:space="preserve"> </w:t>
      </w:r>
      <w:r>
        <w:t>de 2018 no se mostraba el contenido de las facturas en</w:t>
      </w:r>
      <w:r w:rsidR="00123C83">
        <w:t xml:space="preserve"> </w:t>
      </w:r>
      <w:r>
        <w:t>dicho sitio de los meses de noviembre y diciembre de 2017,</w:t>
      </w:r>
      <w:r w:rsidR="00123C83">
        <w:t xml:space="preserve"> </w:t>
      </w:r>
      <w:r>
        <w:t>y a partir de marzo se actualizaron, pero no se señaló en</w:t>
      </w:r>
      <w:r w:rsidR="00123C83">
        <w:t xml:space="preserve"> </w:t>
      </w:r>
      <w:r>
        <w:t>ninguna parte el cambio (http://www.sefincoahuila.gob.mx/sistemas/transparencia/principal.php).</w:t>
      </w:r>
    </w:p>
    <w:p w:rsidR="00A32DB9" w:rsidRPr="00BF61C4" w:rsidRDefault="00A32DB9" w:rsidP="00A32DB9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</w:pPr>
      <w:r w:rsidRPr="00BF61C4"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t>Gasto de publicidad en Coahuila supera a estados con mayores presupuestos (2013-2017)</w:t>
      </w:r>
      <w:r w:rsidRPr="00BF61C4"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br/>
      </w:r>
    </w:p>
    <w:tbl>
      <w:tblPr>
        <w:tblW w:w="6150" w:type="dxa"/>
        <w:tblInd w:w="63" w:type="dxa"/>
        <w:tblCellMar>
          <w:left w:w="70" w:type="dxa"/>
          <w:right w:w="70" w:type="dxa"/>
        </w:tblCellMar>
        <w:tblLook w:val="04A0"/>
      </w:tblPr>
      <w:tblGrid>
        <w:gridCol w:w="1184"/>
        <w:gridCol w:w="2838"/>
        <w:gridCol w:w="2128"/>
      </w:tblGrid>
      <w:tr w:rsidR="00A32DB9" w:rsidRPr="00C66C61" w:rsidTr="003D58DE">
        <w:trPr>
          <w:trHeight w:val="900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DB9" w:rsidRPr="00C66C61" w:rsidRDefault="00A32DB9" w:rsidP="003D58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C66C61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lastRenderedPageBreak/>
              <w:t>Año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DB9" w:rsidRPr="00C66C61" w:rsidRDefault="00A32DB9" w:rsidP="003D58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C66C61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Los estados que más gastaron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DB9" w:rsidRPr="00C66C61" w:rsidRDefault="00A32DB9" w:rsidP="003D58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C66C61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Gastado por Coahuila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(millones de pesos)</w:t>
            </w:r>
          </w:p>
        </w:tc>
      </w:tr>
      <w:tr w:rsidR="00A32DB9" w:rsidRPr="00C66C61" w:rsidTr="003D58DE">
        <w:trPr>
          <w:trHeight w:val="30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DB9" w:rsidRPr="00C66C61" w:rsidRDefault="00A32DB9" w:rsidP="003D58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66C61">
              <w:rPr>
                <w:rFonts w:ascii="Calibri" w:eastAsia="Times New Roman" w:hAnsi="Calibri" w:cs="Calibri"/>
                <w:color w:val="000000"/>
                <w:lang w:eastAsia="es-MX"/>
              </w:rPr>
              <w:t>2017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DB9" w:rsidRPr="00C66C61" w:rsidRDefault="00A32DB9" w:rsidP="003D58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 w:rsidRPr="00C66C61"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N / D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DB9" w:rsidRPr="00C66C61" w:rsidRDefault="00A32DB9" w:rsidP="003D58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 w:rsidRPr="00BF61C4"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 xml:space="preserve">$1,428 </w:t>
            </w:r>
            <w:proofErr w:type="spellStart"/>
            <w:r w:rsidRPr="00BF61C4"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mdp</w:t>
            </w:r>
            <w:proofErr w:type="spellEnd"/>
          </w:p>
        </w:tc>
      </w:tr>
      <w:tr w:rsidR="00A32DB9" w:rsidRPr="00C66C61" w:rsidTr="003D58DE">
        <w:trPr>
          <w:trHeight w:val="60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DB9" w:rsidRPr="00C66C61" w:rsidRDefault="00A32DB9" w:rsidP="003D58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66C61">
              <w:rPr>
                <w:rFonts w:ascii="Calibri" w:eastAsia="Times New Roman" w:hAnsi="Calibri" w:cs="Calibri"/>
                <w:color w:val="000000"/>
                <w:lang w:eastAsia="es-MX"/>
              </w:rPr>
              <w:t>2016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DB9" w:rsidRPr="00C66C61" w:rsidRDefault="00A32DB9" w:rsidP="003D58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 w:rsidRPr="00BF61C4"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Tamaulipas, primer lugar</w:t>
            </w:r>
            <w:r w:rsidRPr="00BF61C4"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br/>
              <w:t xml:space="preserve"> Coahuila, segundo lugar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DB9" w:rsidRPr="00C66C61" w:rsidRDefault="00A32DB9" w:rsidP="003D58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 w:rsidRPr="00BF61C4"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 xml:space="preserve">$958 </w:t>
            </w:r>
            <w:proofErr w:type="spellStart"/>
            <w:r w:rsidRPr="00BF61C4"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mdp</w:t>
            </w:r>
            <w:proofErr w:type="spellEnd"/>
          </w:p>
        </w:tc>
      </w:tr>
      <w:tr w:rsidR="00A32DB9" w:rsidRPr="00C66C61" w:rsidTr="003D58DE">
        <w:trPr>
          <w:trHeight w:val="90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DB9" w:rsidRPr="00C66C61" w:rsidRDefault="00A32DB9" w:rsidP="003D58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66C61">
              <w:rPr>
                <w:rFonts w:ascii="Calibri" w:eastAsia="Times New Roman" w:hAnsi="Calibri" w:cs="Calibri"/>
                <w:color w:val="000000"/>
                <w:lang w:eastAsia="es-MX"/>
              </w:rPr>
              <w:t>2015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DB9" w:rsidRPr="00C66C61" w:rsidRDefault="00A32DB9" w:rsidP="003D58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 w:rsidRPr="00C66C61"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Quintana Roo</w:t>
            </w:r>
            <w:r w:rsidRPr="00BF61C4"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, primer lugar</w:t>
            </w:r>
            <w:r w:rsidRPr="00BF61C4"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br/>
            </w:r>
            <w:r w:rsidRPr="00C66C61"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Tamaulipas</w:t>
            </w:r>
            <w:r w:rsidRPr="00BF61C4"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, segundo lugar</w:t>
            </w:r>
            <w:r w:rsidRPr="00BF61C4"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br/>
              <w:t xml:space="preserve">Coahuila, cuarto lugar. 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DB9" w:rsidRPr="00C66C61" w:rsidRDefault="00A32DB9" w:rsidP="003D58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 w:rsidRPr="00BF61C4"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 xml:space="preserve">$859 </w:t>
            </w:r>
            <w:proofErr w:type="spellStart"/>
            <w:r w:rsidRPr="00BF61C4"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mdp</w:t>
            </w:r>
            <w:proofErr w:type="spellEnd"/>
          </w:p>
        </w:tc>
      </w:tr>
      <w:tr w:rsidR="00A32DB9" w:rsidRPr="00C66C61" w:rsidTr="003D58DE">
        <w:trPr>
          <w:trHeight w:val="30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DB9" w:rsidRPr="00C66C61" w:rsidRDefault="00A32DB9" w:rsidP="003D58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66C61">
              <w:rPr>
                <w:rFonts w:ascii="Calibri" w:eastAsia="Times New Roman" w:hAnsi="Calibri" w:cs="Calibri"/>
                <w:color w:val="000000"/>
                <w:lang w:eastAsia="es-MX"/>
              </w:rPr>
              <w:t>2014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DB9" w:rsidRPr="00C66C61" w:rsidRDefault="00A32DB9" w:rsidP="003D58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 w:rsidRPr="00C66C61"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N/D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DB9" w:rsidRPr="00C66C61" w:rsidRDefault="00A32DB9" w:rsidP="003D58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 w:rsidRPr="00BF61C4"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 xml:space="preserve">$1,427 </w:t>
            </w:r>
            <w:proofErr w:type="spellStart"/>
            <w:r w:rsidRPr="00BF61C4"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mdp</w:t>
            </w:r>
            <w:proofErr w:type="spellEnd"/>
          </w:p>
        </w:tc>
      </w:tr>
      <w:tr w:rsidR="00A32DB9" w:rsidRPr="00C66C61" w:rsidTr="003D58DE">
        <w:trPr>
          <w:trHeight w:val="60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DB9" w:rsidRPr="00C66C61" w:rsidRDefault="00A32DB9" w:rsidP="003D58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66C61">
              <w:rPr>
                <w:rFonts w:ascii="Calibri" w:eastAsia="Times New Roman" w:hAnsi="Calibri" w:cs="Calibri"/>
                <w:color w:val="000000"/>
                <w:lang w:eastAsia="es-MX"/>
              </w:rPr>
              <w:t>2013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DB9" w:rsidRPr="00C66C61" w:rsidRDefault="00A32DB9" w:rsidP="003D58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 w:rsidRPr="00C66C61"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 xml:space="preserve">Coahuila </w:t>
            </w:r>
            <w:r w:rsidRPr="00BF61C4"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primer lugar</w:t>
            </w:r>
            <w:r w:rsidRPr="00BF61C4"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br/>
            </w:r>
            <w:r w:rsidRPr="00C66C61"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Nuevo León</w:t>
            </w:r>
            <w:r w:rsidRPr="00BF61C4"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, segundo lugar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DB9" w:rsidRPr="00C66C61" w:rsidRDefault="00A32DB9" w:rsidP="003D58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 w:rsidRPr="00BF61C4"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 xml:space="preserve">$1,112 </w:t>
            </w:r>
            <w:proofErr w:type="spellStart"/>
            <w:r w:rsidRPr="00BF61C4"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mdp</w:t>
            </w:r>
            <w:proofErr w:type="spellEnd"/>
          </w:p>
        </w:tc>
      </w:tr>
    </w:tbl>
    <w:p w:rsidR="00A32DB9" w:rsidRPr="005F24AA" w:rsidRDefault="00A32DB9" w:rsidP="00A32DB9">
      <w:pPr>
        <w:jc w:val="both"/>
      </w:pPr>
      <w:r w:rsidRPr="005F24AA">
        <w:t xml:space="preserve">Fuente: </w:t>
      </w:r>
      <w:proofErr w:type="spellStart"/>
      <w:r w:rsidRPr="005F24AA">
        <w:t>Inegi</w:t>
      </w:r>
      <w:proofErr w:type="spellEnd"/>
      <w:r w:rsidRPr="005F24AA">
        <w:t xml:space="preserve">  / Fundar / Artículo 19 / IMCO / CCI Laguna / Presupuesto de Egreso Coahuila 2012-2017 y Cuenta Pública 2013-2017.</w:t>
      </w:r>
    </w:p>
    <w:p w:rsidR="00A32DB9" w:rsidRDefault="00A32DB9" w:rsidP="00C3262B"/>
    <w:p w:rsidR="00C3262B" w:rsidRDefault="00C3262B" w:rsidP="00C3262B">
      <w:r>
        <w:t>Dicho gasto en publicidad se da en el contexto, donde la</w:t>
      </w:r>
      <w:r w:rsidR="00123C83">
        <w:t xml:space="preserve"> </w:t>
      </w:r>
      <w:r>
        <w:t>familia Moreira ha dado señales de judicializar la libertad</w:t>
      </w:r>
      <w:r w:rsidR="00123C83">
        <w:t xml:space="preserve"> </w:t>
      </w:r>
      <w:r>
        <w:t xml:space="preserve">de expresión, desde Humberto Moreira </w:t>
      </w:r>
      <w:r w:rsidR="00123C83">
        <w:t xml:space="preserve">quien demandó por difamación al </w:t>
      </w:r>
      <w:r>
        <w:t>académico del Colegio de México, Sergio</w:t>
      </w:r>
      <w:r w:rsidR="00123C83">
        <w:t xml:space="preserve"> </w:t>
      </w:r>
      <w:r>
        <w:t xml:space="preserve">Aguayo y a la periodista de Forbes, </w:t>
      </w:r>
      <w:proofErr w:type="spellStart"/>
      <w:r>
        <w:t>Dolia</w:t>
      </w:r>
      <w:proofErr w:type="spellEnd"/>
      <w:r>
        <w:t xml:space="preserve"> Estévez a quien</w:t>
      </w:r>
      <w:r w:rsidR="00123C83">
        <w:t xml:space="preserve"> </w:t>
      </w:r>
      <w:r>
        <w:t>amenazó de acusar de daño moral.</w:t>
      </w:r>
    </w:p>
    <w:p w:rsidR="00C3262B" w:rsidRDefault="00C3262B" w:rsidP="00C3262B">
      <w:r>
        <w:t>También el ex gobernador Rubén Moreira, en 2015 afirmó</w:t>
      </w:r>
      <w:r w:rsidR="00123C83">
        <w:t xml:space="preserve"> </w:t>
      </w:r>
      <w:r>
        <w:t>que los medios locales habían han sido presionados por</w:t>
      </w:r>
      <w:r w:rsidR="00123C83">
        <w:t xml:space="preserve"> </w:t>
      </w:r>
      <w:r>
        <w:t>grupos del crimen para publicar información, lo cual causó</w:t>
      </w:r>
      <w:r w:rsidR="00123C83">
        <w:t xml:space="preserve"> </w:t>
      </w:r>
      <w:r>
        <w:t>que la organización civil Artículo 19 generara un pronunciamiento</w:t>
      </w:r>
      <w:r w:rsidR="00123C83">
        <w:t xml:space="preserve"> </w:t>
      </w:r>
      <w:r>
        <w:t>en su contra por atentar contra la libertad de</w:t>
      </w:r>
      <w:r w:rsidR="00123C83">
        <w:t xml:space="preserve"> </w:t>
      </w:r>
      <w:r>
        <w:t>expresión. Se le pidió que pare cualquier acto de presión</w:t>
      </w:r>
      <w:r w:rsidR="00123C83">
        <w:t xml:space="preserve"> </w:t>
      </w:r>
      <w:r>
        <w:t>que incremente el riesgo de la prensa.</w:t>
      </w:r>
    </w:p>
    <w:p w:rsidR="00C3262B" w:rsidRDefault="00C3262B" w:rsidP="00C3262B">
      <w:r>
        <w:t>Pero no sólo ha sido un estado donde priva una cercanía</w:t>
      </w:r>
      <w:r w:rsidR="00123C83">
        <w:t xml:space="preserve"> </w:t>
      </w:r>
      <w:r>
        <w:t>prensa poder vía el control de la publicidad, sino</w:t>
      </w:r>
      <w:r w:rsidR="00123C83">
        <w:t xml:space="preserve"> </w:t>
      </w:r>
      <w:r>
        <w:t xml:space="preserve">que fue comprobado que el </w:t>
      </w:r>
      <w:proofErr w:type="spellStart"/>
      <w:r>
        <w:t>exgobernador</w:t>
      </w:r>
      <w:proofErr w:type="spellEnd"/>
      <w:r>
        <w:t xml:space="preserve"> Humberto</w:t>
      </w:r>
      <w:r w:rsidR="00123C83">
        <w:t xml:space="preserve"> </w:t>
      </w:r>
      <w:r>
        <w:t>Moreira compró o tenía intenciones de comprar medios</w:t>
      </w:r>
      <w:r w:rsidR="00123C83">
        <w:t xml:space="preserve"> </w:t>
      </w:r>
      <w:r>
        <w:t>de comunicación locales, de acuerdo con la investigación de</w:t>
      </w:r>
      <w:r w:rsidR="00123C83">
        <w:t xml:space="preserve"> </w:t>
      </w:r>
      <w:r>
        <w:t xml:space="preserve">la </w:t>
      </w:r>
      <w:proofErr w:type="spellStart"/>
      <w:r>
        <w:t>megadeuda</w:t>
      </w:r>
      <w:proofErr w:type="spellEnd"/>
      <w:r>
        <w:t xml:space="preserve"> en Estados Unidos, en junio de 2015. El diario</w:t>
      </w:r>
      <w:r w:rsidR="00123C83">
        <w:t xml:space="preserve"> </w:t>
      </w:r>
      <w:r>
        <w:t>San Antonio Express News informó que Moreira sostuvo dos</w:t>
      </w:r>
      <w:r w:rsidR="00123C83">
        <w:t xml:space="preserve"> </w:t>
      </w:r>
      <w:r>
        <w:t>encuentros con el empresario Rolando González Treviño</w:t>
      </w:r>
      <w:r w:rsidR="00123C83">
        <w:t xml:space="preserve"> </w:t>
      </w:r>
      <w:r>
        <w:t>para discutir dicha compra.</w:t>
      </w:r>
    </w:p>
    <w:p w:rsidR="00123C83" w:rsidRDefault="00C3262B" w:rsidP="00C3262B">
      <w:r>
        <w:t>Los participantes en dicha conspiración realizaron</w:t>
      </w:r>
      <w:r w:rsidR="00123C83">
        <w:t xml:space="preserve"> </w:t>
      </w:r>
      <w:r>
        <w:t>transferencias por cerca de 30 millones de pesos a las</w:t>
      </w:r>
      <w:r w:rsidR="00123C83">
        <w:t xml:space="preserve"> </w:t>
      </w:r>
      <w:r>
        <w:t>cuentas bancarias de González Treviño en Estados Unidos</w:t>
      </w:r>
      <w:r w:rsidR="00123C83">
        <w:t xml:space="preserve"> </w:t>
      </w:r>
      <w:r>
        <w:t>por la compra de un medio de comunicación. Rolando</w:t>
      </w:r>
      <w:r w:rsidR="00123C83">
        <w:t xml:space="preserve"> </w:t>
      </w:r>
      <w:r>
        <w:t>González Treviño es hermano del polémico empresario</w:t>
      </w:r>
      <w:r w:rsidR="00123C83">
        <w:t xml:space="preserve"> </w:t>
      </w:r>
      <w:r>
        <w:t>coahuilense, también beneficiado con contratos de publicidad</w:t>
      </w:r>
      <w:r w:rsidR="00123C83">
        <w:t xml:space="preserve"> </w:t>
      </w:r>
      <w:r>
        <w:t>de la cadena RCG, cuyo dueño es Roberto Casimiro</w:t>
      </w:r>
      <w:r w:rsidR="00123C83">
        <w:t xml:space="preserve"> </w:t>
      </w:r>
      <w:r>
        <w:t>González Treviño (https://bit.ly/2G3mqhK). Esta información</w:t>
      </w:r>
      <w:r w:rsidR="00123C83">
        <w:t xml:space="preserve"> </w:t>
      </w:r>
      <w:r>
        <w:t>fue difundida por pocos medios en la región.</w:t>
      </w:r>
      <w:r w:rsidR="00123C83">
        <w:t xml:space="preserve"> </w:t>
      </w:r>
    </w:p>
    <w:p w:rsidR="00C3262B" w:rsidRDefault="00C3262B" w:rsidP="00C3262B">
      <w:r>
        <w:t>En la revisión realizada en este texto RCG fue de las</w:t>
      </w:r>
      <w:r w:rsidR="00123C83">
        <w:t xml:space="preserve"> </w:t>
      </w:r>
      <w:r>
        <w:t>que más recursos recibió después de Grupo Zócalo, dado</w:t>
      </w:r>
      <w:r w:rsidR="00123C83">
        <w:t xml:space="preserve"> </w:t>
      </w:r>
      <w:r>
        <w:t>que en el Top 15 de medios, se detectó al menos que varas</w:t>
      </w:r>
      <w:r w:rsidR="00123C83">
        <w:t xml:space="preserve"> </w:t>
      </w:r>
      <w:r>
        <w:t xml:space="preserve">empresas facturaron a </w:t>
      </w:r>
      <w:r>
        <w:lastRenderedPageBreak/>
        <w:t>ese medio un total de 5.4 por ciento, es decir 102 millones 615</w:t>
      </w:r>
      <w:r w:rsidR="00123C83">
        <w:t xml:space="preserve"> </w:t>
      </w:r>
      <w:r>
        <w:t>mil 940 durante los tres</w:t>
      </w:r>
      <w:r w:rsidR="00123C83">
        <w:t xml:space="preserve"> </w:t>
      </w:r>
      <w:r>
        <w:t>años analizados.</w:t>
      </w:r>
    </w:p>
    <w:p w:rsidR="00C3262B" w:rsidRDefault="00C3262B" w:rsidP="00C3262B">
      <w:r>
        <w:t>La cara poco amable</w:t>
      </w:r>
      <w:r w:rsidR="00123C83">
        <w:t xml:space="preserve"> </w:t>
      </w:r>
      <w:r>
        <w:t>de la televisora local es</w:t>
      </w:r>
      <w:r w:rsidR="00123C83">
        <w:t xml:space="preserve"> </w:t>
      </w:r>
      <w:r>
        <w:t>el conductor de noticias</w:t>
      </w:r>
      <w:r w:rsidR="00123C83">
        <w:t xml:space="preserve"> </w:t>
      </w:r>
      <w:r>
        <w:t>Marcos Martínez Soriano,</w:t>
      </w:r>
      <w:r w:rsidR="00123C83">
        <w:t xml:space="preserve"> </w:t>
      </w:r>
      <w:r>
        <w:t>un personaje polémico de la televisión local que utiliza el</w:t>
      </w:r>
      <w:r w:rsidR="00123C83">
        <w:t xml:space="preserve"> </w:t>
      </w:r>
      <w:r>
        <w:t>poder</w:t>
      </w:r>
      <w:r w:rsidR="00123C83">
        <w:t xml:space="preserve"> de la cercanía para denostar a </w:t>
      </w:r>
      <w:r>
        <w:t>enemigos políticos</w:t>
      </w:r>
      <w:r w:rsidR="00123C83">
        <w:t xml:space="preserve"> </w:t>
      </w:r>
      <w:r>
        <w:t>y ha sido múltiples veces acusado de racismo, insultos y</w:t>
      </w:r>
      <w:r w:rsidR="00123C83">
        <w:t xml:space="preserve"> </w:t>
      </w:r>
      <w:r>
        <w:t>falta de pluralidad.</w:t>
      </w:r>
    </w:p>
    <w:p w:rsidR="00123C83" w:rsidRDefault="00C3262B" w:rsidP="00C3262B">
      <w:r>
        <w:t>También se identifica posible corrupción, no sólo concentración.</w:t>
      </w:r>
      <w:r w:rsidR="00123C83">
        <w:t xml:space="preserve"> </w:t>
      </w:r>
      <w:r>
        <w:t>De acuerdo con el periódico Reforma, Vicente</w:t>
      </w:r>
      <w:r w:rsidR="00123C83">
        <w:t xml:space="preserve"> </w:t>
      </w:r>
      <w:r>
        <w:t>Chaires Yáñez, funcionario priista quien se desempeñaba</w:t>
      </w:r>
      <w:r w:rsidR="00123C83">
        <w:t xml:space="preserve"> </w:t>
      </w:r>
      <w:r>
        <w:t>como secretario particular y secretario de Administración</w:t>
      </w:r>
      <w:r w:rsidR="00123C83">
        <w:t xml:space="preserve"> </w:t>
      </w:r>
      <w:r>
        <w:t>y Operación del Ejecutivo de Coahuila en la administración</w:t>
      </w:r>
      <w:r w:rsidR="00123C83">
        <w:t xml:space="preserve"> </w:t>
      </w:r>
      <w:r>
        <w:t>estatal de Humberto Moreira, entre 2006 y 2010, comenzó</w:t>
      </w:r>
      <w:r w:rsidR="00123C83">
        <w:t xml:space="preserve"> </w:t>
      </w:r>
      <w:r>
        <w:t>a consolidar un influyente grupo regional de radio y televisión</w:t>
      </w:r>
      <w:r w:rsidR="00123C83">
        <w:t xml:space="preserve"> </w:t>
      </w:r>
      <w:r>
        <w:t>con presencia en Saltillo, Piedras Negras y Acuña,</w:t>
      </w:r>
      <w:r w:rsidR="00123C83">
        <w:t xml:space="preserve"> </w:t>
      </w:r>
      <w:r>
        <w:t>con estaciones locales. También se le identifica con enriquecimiento</w:t>
      </w:r>
      <w:r w:rsidR="00123C83">
        <w:t xml:space="preserve"> </w:t>
      </w:r>
      <w:r>
        <w:t>ilícito. (https://bit.ly/2DTkIJO).</w:t>
      </w:r>
      <w:r w:rsidR="00123C83">
        <w:t xml:space="preserve"> </w:t>
      </w:r>
    </w:p>
    <w:p w:rsidR="00C3262B" w:rsidRPr="00123C83" w:rsidRDefault="00C3262B" w:rsidP="00C3262B">
      <w:pPr>
        <w:rPr>
          <w:b/>
        </w:rPr>
      </w:pPr>
      <w:r w:rsidRPr="00123C83">
        <w:rPr>
          <w:b/>
        </w:rPr>
        <w:t>Los riesgos de la concentración</w:t>
      </w:r>
    </w:p>
    <w:p w:rsidR="00C3262B" w:rsidRDefault="00C3262B" w:rsidP="00C3262B">
      <w:proofErr w:type="spellStart"/>
      <w:r>
        <w:t>Aleida</w:t>
      </w:r>
      <w:proofErr w:type="spellEnd"/>
      <w:r>
        <w:t xml:space="preserve"> Calleja, Coordinadora de </w:t>
      </w:r>
      <w:proofErr w:type="spellStart"/>
      <w:r>
        <w:t>Advocacy</w:t>
      </w:r>
      <w:proofErr w:type="spellEnd"/>
      <w:r>
        <w:t xml:space="preserve"> del Observatorio</w:t>
      </w:r>
      <w:r w:rsidR="00123C83">
        <w:t xml:space="preserve"> </w:t>
      </w:r>
      <w:r>
        <w:t>Latinoamericano de Regulación, Medios y Convergencia,</w:t>
      </w:r>
      <w:r w:rsidR="00123C83">
        <w:t xml:space="preserve"> </w:t>
      </w:r>
      <w:r>
        <w:t>el problema no es sólo la publicidad oficial, sino que ésta</w:t>
      </w:r>
      <w:r w:rsidR="00123C83">
        <w:t xml:space="preserve"> </w:t>
      </w:r>
      <w:r>
        <w:t>se muestra “como información noticiosa, pero también</w:t>
      </w:r>
      <w:r w:rsidR="00123C83">
        <w:t xml:space="preserve"> </w:t>
      </w:r>
      <w:r>
        <w:t>en el ámbito de la publicidad comercial esto nos dice</w:t>
      </w:r>
      <w:r w:rsidR="00123C83">
        <w:t xml:space="preserve"> </w:t>
      </w:r>
      <w:r>
        <w:t>que hay un derecho a la información de la sociedad muy</w:t>
      </w:r>
      <w:r w:rsidR="00123C83">
        <w:t xml:space="preserve"> </w:t>
      </w:r>
      <w:r>
        <w:t>precario”, dijo.</w:t>
      </w:r>
    </w:p>
    <w:p w:rsidR="00C3262B" w:rsidRDefault="00C3262B" w:rsidP="00C3262B">
      <w:r>
        <w:t>Dicha situación genera un discurso homogéneo que no</w:t>
      </w:r>
      <w:r w:rsidR="00123C83">
        <w:t xml:space="preserve"> </w:t>
      </w:r>
      <w:r>
        <w:t>permite habilitar un debate democrático robusto, diverso</w:t>
      </w:r>
      <w:r w:rsidR="00123C83">
        <w:t xml:space="preserve"> </w:t>
      </w:r>
      <w:r>
        <w:t>y plural de los temas de interés público, y el efecto es</w:t>
      </w:r>
      <w:r w:rsidR="00123C83">
        <w:t xml:space="preserve"> </w:t>
      </w:r>
      <w:r>
        <w:t>que debilita los mecanismos de participación política. “La</w:t>
      </w:r>
      <w:r w:rsidR="00123C83">
        <w:t xml:space="preserve"> </w:t>
      </w:r>
      <w:r>
        <w:t>desigualdad en el acceso a la información se traduce en</w:t>
      </w:r>
      <w:r w:rsidR="00123C83">
        <w:t xml:space="preserve"> </w:t>
      </w:r>
      <w:r>
        <w:t>la desigualdad política”, añadió. De acuerdo con Calleja,</w:t>
      </w:r>
      <w:r w:rsidR="00123C83">
        <w:t xml:space="preserve"> </w:t>
      </w:r>
      <w:r>
        <w:t>entrevistada para este proyecto, que es importante que</w:t>
      </w:r>
      <w:r w:rsidR="00123C83">
        <w:t xml:space="preserve"> </w:t>
      </w:r>
      <w:r>
        <w:t>no exista una relación paternalista entre medios y gobierno,</w:t>
      </w:r>
      <w:r w:rsidR="00123C83">
        <w:t xml:space="preserve"> </w:t>
      </w:r>
      <w:r>
        <w:t>pero eso sería posible si tuviéramos un mercado</w:t>
      </w:r>
      <w:r w:rsidR="00123C83">
        <w:t xml:space="preserve"> </w:t>
      </w:r>
      <w:r>
        <w:t>competitivo, si el mercado de la publicidad comercial</w:t>
      </w:r>
      <w:r w:rsidR="00123C83">
        <w:t xml:space="preserve"> </w:t>
      </w:r>
      <w:r>
        <w:t>no se lo llevara un puñado de medios,</w:t>
      </w:r>
      <w:r w:rsidR="00123C83">
        <w:t xml:space="preserve"> </w:t>
      </w:r>
      <w:r>
        <w:t>los demás no estarían necesitando de la</w:t>
      </w:r>
      <w:r w:rsidR="00123C83">
        <w:t xml:space="preserve"> </w:t>
      </w:r>
      <w:r>
        <w:t>publicidad oficial.</w:t>
      </w:r>
    </w:p>
    <w:p w:rsidR="00C3262B" w:rsidRDefault="00C3262B" w:rsidP="00C3262B">
      <w:r>
        <w:t>Explica que componer estos problemas</w:t>
      </w:r>
      <w:r w:rsidR="00123C83">
        <w:t xml:space="preserve"> </w:t>
      </w:r>
      <w:r>
        <w:t>estructurales en el país va a llevar mucho</w:t>
      </w:r>
      <w:r w:rsidR="00123C83">
        <w:t xml:space="preserve"> </w:t>
      </w:r>
      <w:r>
        <w:t>tiempo porque no existen las condiciones,</w:t>
      </w:r>
      <w:r w:rsidR="00123C83">
        <w:t xml:space="preserve"> </w:t>
      </w:r>
      <w:r>
        <w:t>pero señala que el mínimo aceptable es</w:t>
      </w:r>
      <w:r w:rsidR="00123C83">
        <w:t xml:space="preserve"> </w:t>
      </w:r>
      <w:r>
        <w:t>por lo menos darle transparencia, quitar la</w:t>
      </w:r>
      <w:r w:rsidR="00123C83">
        <w:t xml:space="preserve"> </w:t>
      </w:r>
      <w:r>
        <w:t>discrecionalidad y arbitrariedad. Añade tres</w:t>
      </w:r>
      <w:r w:rsidR="00123C83">
        <w:t xml:space="preserve"> </w:t>
      </w:r>
      <w:r>
        <w:t>elementos para generar condiciones para</w:t>
      </w:r>
      <w:r w:rsidR="00123C83">
        <w:t xml:space="preserve"> </w:t>
      </w:r>
      <w:r>
        <w:t>desaparecer la publicidad oficial: “primero,</w:t>
      </w:r>
      <w:r w:rsidR="00123C83">
        <w:t xml:space="preserve"> </w:t>
      </w:r>
      <w:r>
        <w:t>romper con la concentración en el mercado</w:t>
      </w:r>
      <w:r w:rsidR="00123C83">
        <w:t xml:space="preserve"> </w:t>
      </w:r>
      <w:r>
        <w:t>de la publicidad comercial, para incentivar una competencia</w:t>
      </w:r>
      <w:r w:rsidR="00123C83">
        <w:t xml:space="preserve"> </w:t>
      </w:r>
      <w:r>
        <w:t>sana; segundo, combatir un sistema de medios</w:t>
      </w:r>
      <w:r w:rsidR="00123C83">
        <w:t xml:space="preserve"> </w:t>
      </w:r>
      <w:r>
        <w:t>concentrado; y tercero, fortalecer medios públicos”.</w:t>
      </w:r>
    </w:p>
    <w:p w:rsidR="00C3262B" w:rsidRDefault="00C3262B" w:rsidP="00C3262B">
      <w:r>
        <w:t>El 2017, año electoral en Coahuila, fue cuando más se</w:t>
      </w:r>
      <w:r w:rsidR="00123C83">
        <w:t xml:space="preserve"> </w:t>
      </w:r>
      <w:r>
        <w:t>incrementó el gasto en publicidad, dado que se renovaron</w:t>
      </w:r>
      <w:r w:rsidR="00123C83">
        <w:t xml:space="preserve"> </w:t>
      </w:r>
      <w:r>
        <w:t>Congreso, Poder Ejecutivo y alcaldías, a lo cual Calleja</w:t>
      </w:r>
      <w:r w:rsidR="00123C83">
        <w:t xml:space="preserve"> </w:t>
      </w:r>
      <w:r>
        <w:t>señala que la publicidad oficial se puede convertir en un</w:t>
      </w:r>
      <w:r w:rsidR="00123C83">
        <w:t xml:space="preserve"> </w:t>
      </w:r>
      <w:r>
        <w:t>arma de campaña electoral, pero “el problema más grave</w:t>
      </w:r>
      <w:r w:rsidR="00123C83">
        <w:t xml:space="preserve"> </w:t>
      </w:r>
      <w:r>
        <w:t>es el de la subordinación política, no hay un voto libre,</w:t>
      </w:r>
      <w:r w:rsidR="00123C83">
        <w:t xml:space="preserve"> </w:t>
      </w:r>
      <w:r>
        <w:t>informado o razonado; eso afecta obviamente la equidad</w:t>
      </w:r>
      <w:r w:rsidR="00123C83">
        <w:t xml:space="preserve"> </w:t>
      </w:r>
      <w:r>
        <w:t>de las campañas y, termina teniendo un efecto muy nocivo</w:t>
      </w:r>
      <w:r w:rsidR="00123C83">
        <w:t xml:space="preserve"> </w:t>
      </w:r>
      <w:r>
        <w:t>para la democracia en pocas palabras”, dijo.</w:t>
      </w:r>
    </w:p>
    <w:p w:rsidR="00C3262B" w:rsidRDefault="00C3262B" w:rsidP="00C3262B">
      <w:r>
        <w:lastRenderedPageBreak/>
        <w:t>Urge, dijo la especialista, quitarle a la Secretaría de Gobernación,</w:t>
      </w:r>
      <w:r w:rsidR="00123C83">
        <w:t xml:space="preserve"> </w:t>
      </w:r>
      <w:r>
        <w:t>el manejo de la publicidad oficial. “Debería de ser</w:t>
      </w:r>
      <w:r w:rsidR="00123C83">
        <w:t xml:space="preserve"> </w:t>
      </w:r>
      <w:r>
        <w:t>manejado por una instancia técnica, que haga todo el ciclo</w:t>
      </w:r>
      <w:r w:rsidR="00123C83">
        <w:t xml:space="preserve"> </w:t>
      </w:r>
      <w:r>
        <w:t>de la política pública desde el diagnóstico, la estrategia y</w:t>
      </w:r>
      <w:r w:rsidR="00123C83">
        <w:t xml:space="preserve"> </w:t>
      </w:r>
      <w:r>
        <w:t>la evaluación; para poner mensajes que sean de utilidad</w:t>
      </w:r>
      <w:r w:rsidR="00123C83">
        <w:t xml:space="preserve"> </w:t>
      </w:r>
      <w:r>
        <w:t>pública y no para cuestiones políticas”, mencionó.</w:t>
      </w:r>
    </w:p>
    <w:p w:rsidR="00C3262B" w:rsidRPr="00123C83" w:rsidRDefault="00C3262B" w:rsidP="00C3262B">
      <w:pPr>
        <w:rPr>
          <w:b/>
        </w:rPr>
      </w:pPr>
      <w:r w:rsidRPr="00123C83">
        <w:rPr>
          <w:b/>
        </w:rPr>
        <w:t>Censura indirecta</w:t>
      </w:r>
    </w:p>
    <w:p w:rsidR="00C3262B" w:rsidRDefault="00C3262B" w:rsidP="00C3262B">
      <w:r>
        <w:t>La coordinadora del área de rendición de cuentas y combate</w:t>
      </w:r>
      <w:r w:rsidR="00123C83">
        <w:t xml:space="preserve"> </w:t>
      </w:r>
      <w:r>
        <w:t xml:space="preserve">a la corrupción de Fundar, </w:t>
      </w:r>
      <w:proofErr w:type="spellStart"/>
      <w:r>
        <w:t>Justine</w:t>
      </w:r>
      <w:proofErr w:type="spellEnd"/>
      <w:r>
        <w:t xml:space="preserve"> </w:t>
      </w:r>
      <w:proofErr w:type="spellStart"/>
      <w:r>
        <w:t>Dupuy</w:t>
      </w:r>
      <w:proofErr w:type="spellEnd"/>
      <w:r>
        <w:t>, señaló en</w:t>
      </w:r>
      <w:r w:rsidR="00123C83">
        <w:t xml:space="preserve"> </w:t>
      </w:r>
      <w:r>
        <w:t xml:space="preserve">entrevista que es una práctica común el </w:t>
      </w:r>
      <w:proofErr w:type="spellStart"/>
      <w:r>
        <w:t>sobreejercicio</w:t>
      </w:r>
      <w:proofErr w:type="spellEnd"/>
      <w:r w:rsidR="00123C83">
        <w:t xml:space="preserve"> </w:t>
      </w:r>
      <w:r>
        <w:t>de presupuesto en la coordinación de comunicación de</w:t>
      </w:r>
      <w:r w:rsidR="00123C83">
        <w:t xml:space="preserve"> </w:t>
      </w:r>
      <w:r>
        <w:t>Coahuila que, sólo en 2017, fue de 170% de excedente</w:t>
      </w:r>
      <w:r w:rsidR="00123C83">
        <w:t xml:space="preserve"> </w:t>
      </w:r>
      <w:r>
        <w:t>no presupuestado.“Está reconocido que en momentos</w:t>
      </w:r>
      <w:r w:rsidR="00123C83">
        <w:t xml:space="preserve"> </w:t>
      </w:r>
      <w:r>
        <w:t>de crisis una de los segmentos más beneficiados es el de</w:t>
      </w:r>
      <w:r w:rsidR="00123C83">
        <w:t xml:space="preserve"> </w:t>
      </w:r>
      <w:r>
        <w:t>comunicación, esto ilustra muy bien la falta de control,</w:t>
      </w:r>
      <w:r w:rsidR="00123C83">
        <w:t xml:space="preserve"> </w:t>
      </w:r>
      <w:r>
        <w:t>la falta de rendición de cuentas que hay en torno al gasto</w:t>
      </w:r>
      <w:r w:rsidR="00123C83">
        <w:t xml:space="preserve"> </w:t>
      </w:r>
      <w:r>
        <w:t xml:space="preserve">en Coahuila y a nivel federal”, dijo </w:t>
      </w:r>
      <w:proofErr w:type="spellStart"/>
      <w:r>
        <w:t>Dupuy</w:t>
      </w:r>
      <w:proofErr w:type="spellEnd"/>
      <w:r>
        <w:t>.</w:t>
      </w:r>
    </w:p>
    <w:p w:rsidR="00123C83" w:rsidRDefault="00C3262B" w:rsidP="00C3262B">
      <w:r>
        <w:t>En cuanto a la concentración de medios, añadió que</w:t>
      </w:r>
      <w:r w:rsidR="00123C83">
        <w:t xml:space="preserve"> </w:t>
      </w:r>
      <w:r>
        <w:t>no se explica cómo se reparte el presupuesto, es mucho</w:t>
      </w:r>
      <w:r w:rsidR="00123C83">
        <w:t xml:space="preserve"> </w:t>
      </w:r>
      <w:r>
        <w:t>recurso a un medio. “Una de las propuestas que hemos</w:t>
      </w:r>
      <w:r w:rsidR="00123C83">
        <w:t xml:space="preserve"> </w:t>
      </w:r>
      <w:r>
        <w:t>estado promoviendo es que un medio sólo pueda concentrar</w:t>
      </w:r>
      <w:r w:rsidR="00123C83">
        <w:t xml:space="preserve"> </w:t>
      </w:r>
      <w:r>
        <w:t>hasta el 20 por c</w:t>
      </w:r>
      <w:r w:rsidR="00123C83">
        <w:t xml:space="preserve">iento del total”, agregó. </w:t>
      </w:r>
      <w:proofErr w:type="spellStart"/>
      <w:r w:rsidR="00123C83">
        <w:t>Depuy</w:t>
      </w:r>
      <w:proofErr w:type="spellEnd"/>
      <w:r w:rsidR="00123C83">
        <w:t xml:space="preserve">,  a través de </w:t>
      </w:r>
      <w:r>
        <w:t>Fundar</w:t>
      </w:r>
      <w:r w:rsidR="00123C83">
        <w:t xml:space="preserve"> pertenece</w:t>
      </w:r>
      <w:r>
        <w:t xml:space="preserve"> al colectivo Medios Libres que se encuentran</w:t>
      </w:r>
      <w:r w:rsidR="00123C83">
        <w:t xml:space="preserve"> </w:t>
      </w:r>
      <w:r>
        <w:t>en una campaña para promover una regulación efectiva</w:t>
      </w:r>
      <w:r w:rsidR="00123C83">
        <w:t xml:space="preserve"> </w:t>
      </w:r>
      <w:r>
        <w:t>y eficiente en la regulación de publicidad ordenada por</w:t>
      </w:r>
      <w:r w:rsidR="00123C83">
        <w:t xml:space="preserve"> </w:t>
      </w:r>
      <w:r>
        <w:t>la Suprema Corte de Justicia de la Nación (SCJN) al poder</w:t>
      </w:r>
      <w:r w:rsidR="00123C83">
        <w:t xml:space="preserve"> </w:t>
      </w:r>
      <w:r>
        <w:t>legislativo federal. Al igual como ocurre en Coahuila, a</w:t>
      </w:r>
      <w:r w:rsidR="00123C83">
        <w:t xml:space="preserve"> </w:t>
      </w:r>
      <w:r>
        <w:t>nivel federal hay más de mil proveedores de publicidad</w:t>
      </w:r>
      <w:r w:rsidR="00123C83">
        <w:t xml:space="preserve"> </w:t>
      </w:r>
      <w:r>
        <w:t>oficial, casi el 50 por ciento del dinero total, se concentra</w:t>
      </w:r>
      <w:r w:rsidR="00123C83">
        <w:t xml:space="preserve"> </w:t>
      </w:r>
      <w:r>
        <w:t>en 10 proveedores. “Son malas prácticas que están muy</w:t>
      </w:r>
      <w:r w:rsidR="00123C83">
        <w:t xml:space="preserve"> </w:t>
      </w:r>
      <w:r>
        <w:t>arraigadas entre la administración pública y los medios”,</w:t>
      </w:r>
      <w:r w:rsidR="00123C83">
        <w:t xml:space="preserve"> </w:t>
      </w:r>
      <w:r>
        <w:t xml:space="preserve">comentó. </w:t>
      </w:r>
    </w:p>
    <w:p w:rsidR="00C3262B" w:rsidRDefault="00C3262B" w:rsidP="00C3262B">
      <w:r>
        <w:t>“El problema de la opacidad, el problema de</w:t>
      </w:r>
      <w:r w:rsidR="00123C83">
        <w:t xml:space="preserve"> </w:t>
      </w:r>
      <w:r>
        <w:t>la falta de rendición de cuentas, el problema de la falta</w:t>
      </w:r>
      <w:r w:rsidR="00123C83">
        <w:t xml:space="preserve"> </w:t>
      </w:r>
      <w:r>
        <w:t>de control presupuestario, todo esto crea un contexto</w:t>
      </w:r>
      <w:r w:rsidR="00123C83">
        <w:t xml:space="preserve"> </w:t>
      </w:r>
      <w:r>
        <w:t>muy propicio a que la publicidad oficial, se utilice para</w:t>
      </w:r>
      <w:r w:rsidR="00123C83">
        <w:t xml:space="preserve"> </w:t>
      </w:r>
      <w:r>
        <w:t>chantajear a los medios, que se utilice como herramienta</w:t>
      </w:r>
      <w:r w:rsidR="00123C83">
        <w:t xml:space="preserve"> </w:t>
      </w:r>
      <w:r>
        <w:t>de censura sutil para callar a los medios críticos”, añadió.</w:t>
      </w:r>
    </w:p>
    <w:p w:rsidR="00C3262B" w:rsidRDefault="00C3262B" w:rsidP="00C3262B">
      <w:r>
        <w:t>Concentración del gasto a medios de una familia</w:t>
      </w:r>
      <w:r w:rsidR="00123C83">
        <w:t xml:space="preserve"> </w:t>
      </w:r>
      <w:r>
        <w:t>En la revisión de las 29,934 facturas se analizó la distribución</w:t>
      </w:r>
      <w:r w:rsidR="00123C83">
        <w:t xml:space="preserve"> </w:t>
      </w:r>
      <w:r>
        <w:t>de los recursos públicos para publicidad oficial en</w:t>
      </w:r>
      <w:r w:rsidR="00123C83">
        <w:t xml:space="preserve"> </w:t>
      </w:r>
      <w:r>
        <w:t>los distintos medios de comunicación dados de alta como</w:t>
      </w:r>
      <w:r w:rsidR="00123C83">
        <w:t xml:space="preserve"> </w:t>
      </w:r>
      <w:r>
        <w:t>proveedores en el gobierno del estado de Coahuila. De los</w:t>
      </w:r>
      <w:r w:rsidR="00123C83">
        <w:t xml:space="preserve"> </w:t>
      </w:r>
      <w:r>
        <w:t>99 empresas registradas que fueron proveedores de algún</w:t>
      </w:r>
      <w:r w:rsidR="00123C83">
        <w:t xml:space="preserve"> </w:t>
      </w:r>
      <w:r>
        <w:t>servicio de publicidad para el gobierno de Coahuila, se</w:t>
      </w:r>
      <w:r w:rsidR="00123C83">
        <w:t xml:space="preserve"> </w:t>
      </w:r>
      <w:r>
        <w:t>identificaron 12 que facturan a medios del denominado</w:t>
      </w:r>
      <w:r w:rsidR="00123C83">
        <w:t xml:space="preserve"> </w:t>
      </w:r>
      <w:r>
        <w:t>Grupo Zócalo, empresa del norte del estado fundada por</w:t>
      </w:r>
      <w:r w:rsidR="00123C83">
        <w:t xml:space="preserve"> </w:t>
      </w:r>
      <w:r>
        <w:t xml:space="preserve">Francisco José </w:t>
      </w:r>
      <w:proofErr w:type="spellStart"/>
      <w:r>
        <w:t>Juaristi</w:t>
      </w:r>
      <w:proofErr w:type="spellEnd"/>
      <w:r>
        <w:t xml:space="preserve"> </w:t>
      </w:r>
      <w:proofErr w:type="spellStart"/>
      <w:r>
        <w:t>Septién</w:t>
      </w:r>
      <w:proofErr w:type="spellEnd"/>
      <w:r>
        <w:t xml:space="preserve"> y que actualmente es liderada</w:t>
      </w:r>
      <w:r w:rsidR="00123C83">
        <w:t xml:space="preserve"> </w:t>
      </w:r>
      <w:r>
        <w:t xml:space="preserve">por su hijo, Francisco José </w:t>
      </w:r>
      <w:proofErr w:type="spellStart"/>
      <w:r>
        <w:t>Juaristi</w:t>
      </w:r>
      <w:proofErr w:type="spellEnd"/>
      <w:r>
        <w:t xml:space="preserve"> Santos.</w:t>
      </w:r>
    </w:p>
    <w:p w:rsidR="00C3262B" w:rsidRDefault="00C3262B" w:rsidP="00C3262B">
      <w:r>
        <w:t>Dicho grupo mediático es de los pocos que cuentan</w:t>
      </w:r>
      <w:r w:rsidR="00123C83">
        <w:t xml:space="preserve"> </w:t>
      </w:r>
      <w:r>
        <w:t>con canales de televisión, periódicos impresos, páginas</w:t>
      </w:r>
      <w:r w:rsidR="00123C83">
        <w:t xml:space="preserve"> </w:t>
      </w:r>
      <w:r>
        <w:t>web y estaciones de radio en al menos las ciudades de</w:t>
      </w:r>
      <w:r w:rsidR="00123C83">
        <w:t xml:space="preserve"> </w:t>
      </w:r>
      <w:r>
        <w:t>Saltillo, Torreón, Monclova, Piedras Negras y Ciudad Acuña.</w:t>
      </w:r>
      <w:r w:rsidR="00123C83">
        <w:t xml:space="preserve"> </w:t>
      </w:r>
      <w:r>
        <w:t>Con las facturas analizadas, se encontró que la empresa</w:t>
      </w:r>
      <w:r w:rsidR="00123C83">
        <w:t xml:space="preserve"> </w:t>
      </w:r>
      <w:r>
        <w:t xml:space="preserve">perteneciente a la familia </w:t>
      </w:r>
      <w:proofErr w:type="spellStart"/>
      <w:r>
        <w:t>Juaristi</w:t>
      </w:r>
      <w:proofErr w:type="spellEnd"/>
      <w:r>
        <w:t xml:space="preserve"> concentró sólo en 2017</w:t>
      </w:r>
      <w:r w:rsidR="00123C83">
        <w:t xml:space="preserve"> </w:t>
      </w:r>
      <w:r>
        <w:t>el 36 por ciento del gasto gubernamental. Pero el trienio</w:t>
      </w:r>
      <w:r w:rsidR="00123C83">
        <w:t xml:space="preserve"> </w:t>
      </w:r>
      <w:r>
        <w:t>de 2015 a 2017 se registró el total de 543 millones 73 mil</w:t>
      </w:r>
      <w:r w:rsidR="00123C83">
        <w:t xml:space="preserve"> </w:t>
      </w:r>
      <w:r>
        <w:t>pesos, cantidad que concentró el 46.26 por ciento del</w:t>
      </w:r>
      <w:r w:rsidR="00123C83">
        <w:t xml:space="preserve"> </w:t>
      </w:r>
      <w:r>
        <w:t>dinero destinado a publicidad oficial de radio, prensa, web</w:t>
      </w:r>
      <w:r w:rsidR="00123C83">
        <w:t xml:space="preserve"> </w:t>
      </w:r>
      <w:r>
        <w:t xml:space="preserve">y televisión. Es decir, por </w:t>
      </w:r>
      <w:r>
        <w:lastRenderedPageBreak/>
        <w:t>cada 10 pesos que el gobierno</w:t>
      </w:r>
      <w:r w:rsidR="00123C83">
        <w:t xml:space="preserve"> </w:t>
      </w:r>
      <w:r>
        <w:t>del estado invirtió en publicidad oficial, casi cinco fueron</w:t>
      </w:r>
      <w:r w:rsidR="00123C83">
        <w:t xml:space="preserve"> </w:t>
      </w:r>
      <w:r>
        <w:t>directo a dicha familia.</w:t>
      </w:r>
    </w:p>
    <w:p w:rsidR="00C3262B" w:rsidRDefault="00C3262B" w:rsidP="00C3262B">
      <w:r>
        <w:t>El diario Zócalo</w:t>
      </w:r>
      <w:r w:rsidR="00123C83">
        <w:t xml:space="preserve"> </w:t>
      </w:r>
      <w:r>
        <w:t>Saltillo, el medio que</w:t>
      </w:r>
      <w:r w:rsidR="00123C83">
        <w:t xml:space="preserve"> </w:t>
      </w:r>
      <w:r>
        <w:t>más facturó en los tres</w:t>
      </w:r>
      <w:r w:rsidR="00123C83">
        <w:t xml:space="preserve"> </w:t>
      </w:r>
      <w:r>
        <w:t>años analizados, inició</w:t>
      </w:r>
      <w:r w:rsidR="00123C83">
        <w:t xml:space="preserve"> </w:t>
      </w:r>
      <w:r>
        <w:t>operaciones en 2008,</w:t>
      </w:r>
      <w:r w:rsidR="00123C83">
        <w:t xml:space="preserve"> </w:t>
      </w:r>
      <w:r>
        <w:t>tres años después de</w:t>
      </w:r>
      <w:r w:rsidR="00123C83">
        <w:t xml:space="preserve"> </w:t>
      </w:r>
      <w:r>
        <w:t>que Humberto Moreira</w:t>
      </w:r>
      <w:r w:rsidR="00123C83">
        <w:t xml:space="preserve"> </w:t>
      </w:r>
      <w:r>
        <w:t>llegó a la gubernatura en</w:t>
      </w:r>
      <w:r w:rsidR="00123C83">
        <w:t xml:space="preserve"> 2005. </w:t>
      </w:r>
      <w:r>
        <w:t>Coincidentemente</w:t>
      </w:r>
      <w:r w:rsidR="00123C83">
        <w:t xml:space="preserve"> </w:t>
      </w:r>
      <w:r>
        <w:t>unos meses después del</w:t>
      </w:r>
      <w:r w:rsidR="00123C83">
        <w:t xml:space="preserve"> </w:t>
      </w:r>
      <w:r>
        <w:t>lanzamiento del nuevo</w:t>
      </w:r>
      <w:r w:rsidR="00123C83">
        <w:t xml:space="preserve"> </w:t>
      </w:r>
      <w:r>
        <w:t>diario, en diciembre de</w:t>
      </w:r>
      <w:r w:rsidR="00123C83">
        <w:t xml:space="preserve"> </w:t>
      </w:r>
      <w:r>
        <w:t>2008 dejó de circular el</w:t>
      </w:r>
      <w:r w:rsidR="00123C83">
        <w:t xml:space="preserve"> </w:t>
      </w:r>
      <w:r>
        <w:t>diario Palabra, del Grupo</w:t>
      </w:r>
      <w:r w:rsidR="00123C83">
        <w:t xml:space="preserve"> </w:t>
      </w:r>
      <w:r>
        <w:t>Reforma. La misma</w:t>
      </w:r>
      <w:r w:rsidR="00123C83">
        <w:t xml:space="preserve"> </w:t>
      </w:r>
      <w:r>
        <w:t>empresa publicó el</w:t>
      </w:r>
      <w:r w:rsidR="00123C83">
        <w:t xml:space="preserve"> </w:t>
      </w:r>
      <w:r>
        <w:t>día del cierre de sus</w:t>
      </w:r>
      <w:r w:rsidR="00123C83">
        <w:t xml:space="preserve"> </w:t>
      </w:r>
      <w:r>
        <w:t>operaciones una editorial llamada “El precio de la libertad”</w:t>
      </w:r>
      <w:r w:rsidR="00123C83">
        <w:t xml:space="preserve"> </w:t>
      </w:r>
      <w:r>
        <w:t>donde mencionaron: “Buscamos la autosuficiencia</w:t>
      </w:r>
      <w:r w:rsidR="00123C83">
        <w:t xml:space="preserve"> </w:t>
      </w:r>
      <w:r>
        <w:t>económica con sólo dos fuentes de ingreso: La venta del</w:t>
      </w:r>
      <w:r w:rsidR="00123C83">
        <w:t xml:space="preserve"> </w:t>
      </w:r>
      <w:r>
        <w:t>ejemplar diario y la venta de anuncios. La autosuficiencia</w:t>
      </w:r>
      <w:r w:rsidR="00123C83">
        <w:t xml:space="preserve"> </w:t>
      </w:r>
      <w:r>
        <w:t>nunca llegó”.</w:t>
      </w:r>
    </w:p>
    <w:p w:rsidR="00C3262B" w:rsidRDefault="00C3262B" w:rsidP="00C3262B">
      <w:r>
        <w:t>La periodista Norma Saldaña en el sitio Reporteras de</w:t>
      </w:r>
      <w:r w:rsidR="00123C83">
        <w:t xml:space="preserve"> </w:t>
      </w:r>
      <w:r>
        <w:t>Guardia publicó que Palabra se caracterizaba por tener un</w:t>
      </w:r>
      <w:r w:rsidR="00123C83">
        <w:t xml:space="preserve"> </w:t>
      </w:r>
      <w:r>
        <w:t>periodismo de investigación, con una agenda propia y fue</w:t>
      </w:r>
      <w:r w:rsidR="00123C83">
        <w:t xml:space="preserve"> </w:t>
      </w:r>
      <w:r>
        <w:t>siempre fiel a la verdad (https://bit.ly/2DSKQV2). Saldaña</w:t>
      </w:r>
      <w:r w:rsidR="00123C83">
        <w:t xml:space="preserve"> </w:t>
      </w:r>
      <w:r>
        <w:t>señaló en su blog que dicha situación es sólo un ejemplo</w:t>
      </w:r>
      <w:r w:rsidR="00123C83">
        <w:t xml:space="preserve"> </w:t>
      </w:r>
      <w:r>
        <w:t>del mal que aqueja a muchos diarios, sobre todo de los</w:t>
      </w:r>
      <w:r w:rsidR="00123C83">
        <w:t xml:space="preserve"> </w:t>
      </w:r>
      <w:r>
        <w:t>estados quienes, a cambio de su sobrevivencia económica,</w:t>
      </w:r>
      <w:r w:rsidR="00123C83">
        <w:t xml:space="preserve"> </w:t>
      </w:r>
      <w:r>
        <w:t>son voceros de los gobiernos locales y publican verdaderas</w:t>
      </w:r>
      <w:r w:rsidR="00123C83">
        <w:t xml:space="preserve"> </w:t>
      </w:r>
      <w:r>
        <w:t>“odas” a las acciones gubernamentales.</w:t>
      </w:r>
    </w:p>
    <w:p w:rsidR="00A32DB9" w:rsidRPr="00A17475" w:rsidRDefault="00A32DB9" w:rsidP="00A32DB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  <w:r w:rsidRPr="00A17475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 xml:space="preserve">Gasto total concentración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 xml:space="preserve">de publicidad </w:t>
      </w:r>
      <w:r w:rsidRPr="00A17475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 xml:space="preserve">del 46% para una familia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de 2015-2017</w:t>
      </w:r>
    </w:p>
    <w:p w:rsidR="00A32DB9" w:rsidRPr="000C1899" w:rsidRDefault="00A32DB9" w:rsidP="00A32DB9">
      <w:pPr>
        <w:spacing w:after="0" w:line="240" w:lineRule="auto"/>
        <w:rPr>
          <w:rFonts w:eastAsia="Times New Roman" w:cs="Times New Roman"/>
          <w:lang w:eastAsia="es-MX"/>
        </w:rPr>
      </w:pPr>
    </w:p>
    <w:tbl>
      <w:tblPr>
        <w:tblStyle w:val="Tablaconcuadrcula"/>
        <w:tblW w:w="0" w:type="auto"/>
        <w:tblLook w:val="04A0"/>
      </w:tblPr>
      <w:tblGrid>
        <w:gridCol w:w="500"/>
        <w:gridCol w:w="1646"/>
        <w:gridCol w:w="1623"/>
        <w:gridCol w:w="1857"/>
        <w:gridCol w:w="1457"/>
        <w:gridCol w:w="1971"/>
      </w:tblGrid>
      <w:tr w:rsidR="00A32DB9" w:rsidRPr="00651A1F" w:rsidTr="003D58DE">
        <w:trPr>
          <w:trHeight w:val="800"/>
        </w:trPr>
        <w:tc>
          <w:tcPr>
            <w:tcW w:w="0" w:type="auto"/>
            <w:hideMark/>
          </w:tcPr>
          <w:p w:rsidR="00A32DB9" w:rsidRPr="00FB030F" w:rsidRDefault="00A32DB9" w:rsidP="003D58DE">
            <w:pPr>
              <w:ind w:left="60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B03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ID</w:t>
            </w:r>
          </w:p>
        </w:tc>
        <w:tc>
          <w:tcPr>
            <w:tcW w:w="0" w:type="auto"/>
            <w:hideMark/>
          </w:tcPr>
          <w:p w:rsidR="00A32DB9" w:rsidRPr="00FB030F" w:rsidRDefault="00A32DB9" w:rsidP="003D58DE">
            <w:pPr>
              <w:ind w:left="60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B03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Razón social </w:t>
            </w:r>
          </w:p>
        </w:tc>
        <w:tc>
          <w:tcPr>
            <w:tcW w:w="236" w:type="dxa"/>
          </w:tcPr>
          <w:p w:rsidR="00A32DB9" w:rsidRPr="00FB030F" w:rsidRDefault="00A32DB9" w:rsidP="003D58DE">
            <w:pPr>
              <w:ind w:left="6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Medios a los que facturan</w:t>
            </w:r>
          </w:p>
        </w:tc>
        <w:tc>
          <w:tcPr>
            <w:tcW w:w="1857" w:type="dxa"/>
          </w:tcPr>
          <w:p w:rsidR="00A32DB9" w:rsidRPr="00FB030F" w:rsidRDefault="00A32DB9" w:rsidP="003D58DE">
            <w:pPr>
              <w:ind w:left="6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B03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Acumulado en facturas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 de </w:t>
            </w:r>
            <w:r w:rsidRPr="00FB03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2017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mdp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) </w:t>
            </w:r>
          </w:p>
        </w:tc>
        <w:tc>
          <w:tcPr>
            <w:tcW w:w="0" w:type="auto"/>
            <w:hideMark/>
          </w:tcPr>
          <w:p w:rsidR="00A32DB9" w:rsidRPr="00FB030F" w:rsidRDefault="00A32DB9" w:rsidP="003D58DE">
            <w:pPr>
              <w:ind w:left="60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B03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Acumulado en facturas  de 2015-2017 (</w:t>
            </w:r>
            <w:proofErr w:type="spellStart"/>
            <w:r w:rsidRPr="00FB03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mdp</w:t>
            </w:r>
            <w:proofErr w:type="spellEnd"/>
            <w:r w:rsidRPr="00FB03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)</w:t>
            </w:r>
          </w:p>
        </w:tc>
        <w:tc>
          <w:tcPr>
            <w:tcW w:w="0" w:type="auto"/>
            <w:hideMark/>
          </w:tcPr>
          <w:p w:rsidR="00A32DB9" w:rsidRPr="00FB030F" w:rsidRDefault="00A32DB9" w:rsidP="003D58DE">
            <w:pPr>
              <w:ind w:left="60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B03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Propietarios (Registro Público)</w:t>
            </w:r>
          </w:p>
        </w:tc>
      </w:tr>
      <w:tr w:rsidR="00A32DB9" w:rsidRPr="00651A1F" w:rsidTr="003D58DE">
        <w:trPr>
          <w:trHeight w:val="508"/>
        </w:trPr>
        <w:tc>
          <w:tcPr>
            <w:tcW w:w="0" w:type="auto"/>
            <w:hideMark/>
          </w:tcPr>
          <w:p w:rsidR="00A32DB9" w:rsidRPr="00FB030F" w:rsidRDefault="00A32DB9" w:rsidP="003D58DE">
            <w:pPr>
              <w:ind w:left="60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B03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0" w:type="auto"/>
            <w:hideMark/>
          </w:tcPr>
          <w:p w:rsidR="00A32DB9" w:rsidRPr="006A0B27" w:rsidRDefault="00A32DB9" w:rsidP="003D58D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A0B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ZOCALO DE SALTILLO, S.A. DE C.V.</w:t>
            </w:r>
          </w:p>
        </w:tc>
        <w:tc>
          <w:tcPr>
            <w:tcW w:w="236" w:type="dxa"/>
          </w:tcPr>
          <w:p w:rsidR="00A32DB9" w:rsidRPr="00FB030F" w:rsidRDefault="00A32DB9" w:rsidP="003D58D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Periódico Zócalo de Saltillo y Periódico Calibre 57 Saltillo</w:t>
            </w:r>
          </w:p>
        </w:tc>
        <w:tc>
          <w:tcPr>
            <w:tcW w:w="1857" w:type="dxa"/>
            <w:vAlign w:val="bottom"/>
          </w:tcPr>
          <w:p w:rsidR="00A32DB9" w:rsidRPr="00FB030F" w:rsidRDefault="00A32DB9" w:rsidP="003D58D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B03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       $53.1 </w:t>
            </w:r>
            <w:proofErr w:type="spellStart"/>
            <w:r w:rsidRPr="00FB03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mdp</w:t>
            </w:r>
            <w:proofErr w:type="spellEnd"/>
          </w:p>
        </w:tc>
        <w:tc>
          <w:tcPr>
            <w:tcW w:w="0" w:type="auto"/>
            <w:hideMark/>
          </w:tcPr>
          <w:p w:rsidR="00A32DB9" w:rsidRPr="00FB030F" w:rsidRDefault="00A32DB9" w:rsidP="003D58DE">
            <w:pPr>
              <w:ind w:left="60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B03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$215. 8 </w:t>
            </w:r>
            <w:proofErr w:type="spellStart"/>
            <w:r w:rsidRPr="00FB03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mdp</w:t>
            </w:r>
            <w:proofErr w:type="spellEnd"/>
          </w:p>
        </w:tc>
        <w:tc>
          <w:tcPr>
            <w:tcW w:w="0" w:type="auto"/>
            <w:hideMark/>
          </w:tcPr>
          <w:p w:rsidR="00A32DB9" w:rsidRPr="00FB030F" w:rsidRDefault="00A32DB9" w:rsidP="003D58DE">
            <w:pPr>
              <w:ind w:left="60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B03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Francisco </w:t>
            </w:r>
            <w:proofErr w:type="spellStart"/>
            <w:r w:rsidRPr="00FB03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Juaristi</w:t>
            </w:r>
            <w:proofErr w:type="spellEnd"/>
            <w:r w:rsidRPr="00FB03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FB03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Septién</w:t>
            </w:r>
            <w:proofErr w:type="spellEnd"/>
            <w:r w:rsidRPr="00FB03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y Alicia Enriqueta Santos García</w:t>
            </w:r>
          </w:p>
        </w:tc>
      </w:tr>
      <w:tr w:rsidR="00A32DB9" w:rsidRPr="00651A1F" w:rsidTr="003D58DE">
        <w:trPr>
          <w:trHeight w:val="422"/>
        </w:trPr>
        <w:tc>
          <w:tcPr>
            <w:tcW w:w="0" w:type="auto"/>
            <w:hideMark/>
          </w:tcPr>
          <w:p w:rsidR="00A32DB9" w:rsidRPr="00FB030F" w:rsidRDefault="00A32DB9" w:rsidP="003D58DE">
            <w:pPr>
              <w:ind w:left="60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B03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0" w:type="auto"/>
            <w:hideMark/>
          </w:tcPr>
          <w:p w:rsidR="00A32DB9" w:rsidRPr="006A0B27" w:rsidRDefault="00A32DB9" w:rsidP="003D58D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A0B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ZOCALO DE MONCLOVA, S.A DE C.V.</w:t>
            </w:r>
          </w:p>
        </w:tc>
        <w:tc>
          <w:tcPr>
            <w:tcW w:w="236" w:type="dxa"/>
          </w:tcPr>
          <w:p w:rsidR="00A32DB9" w:rsidRPr="00FB030F" w:rsidRDefault="00A32DB9" w:rsidP="003D58D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Periódico Zócalo de Monclova y Periódico Calibre 57 de Monclova</w:t>
            </w:r>
          </w:p>
        </w:tc>
        <w:tc>
          <w:tcPr>
            <w:tcW w:w="1857" w:type="dxa"/>
            <w:vAlign w:val="bottom"/>
          </w:tcPr>
          <w:p w:rsidR="00A32DB9" w:rsidRPr="00FB030F" w:rsidRDefault="00A32DB9" w:rsidP="003D58D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B03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       $24 </w:t>
            </w:r>
            <w:proofErr w:type="spellStart"/>
            <w:r w:rsidRPr="00FB03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mdp</w:t>
            </w:r>
            <w:proofErr w:type="spellEnd"/>
          </w:p>
        </w:tc>
        <w:tc>
          <w:tcPr>
            <w:tcW w:w="0" w:type="auto"/>
            <w:hideMark/>
          </w:tcPr>
          <w:p w:rsidR="00A32DB9" w:rsidRPr="00FB030F" w:rsidRDefault="00A32DB9" w:rsidP="003D58DE">
            <w:pPr>
              <w:ind w:left="60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B03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$79.1 </w:t>
            </w:r>
            <w:proofErr w:type="spellStart"/>
            <w:r w:rsidRPr="00FB03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mdp</w:t>
            </w:r>
            <w:proofErr w:type="spellEnd"/>
          </w:p>
        </w:tc>
        <w:tc>
          <w:tcPr>
            <w:tcW w:w="0" w:type="auto"/>
            <w:hideMark/>
          </w:tcPr>
          <w:p w:rsidR="00A32DB9" w:rsidRPr="00FB030F" w:rsidRDefault="00A32DB9" w:rsidP="003D58DE">
            <w:pPr>
              <w:ind w:left="60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B03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Alicia Enriqueta Santos García y Francisco </w:t>
            </w:r>
            <w:proofErr w:type="spellStart"/>
            <w:r w:rsidRPr="00FB03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Juaristi</w:t>
            </w:r>
            <w:proofErr w:type="spellEnd"/>
            <w:r w:rsidRPr="00FB03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FB03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Septien</w:t>
            </w:r>
            <w:proofErr w:type="spellEnd"/>
          </w:p>
        </w:tc>
      </w:tr>
      <w:tr w:rsidR="00A32DB9" w:rsidRPr="00651A1F" w:rsidTr="003D58DE">
        <w:trPr>
          <w:trHeight w:val="290"/>
        </w:trPr>
        <w:tc>
          <w:tcPr>
            <w:tcW w:w="0" w:type="auto"/>
            <w:hideMark/>
          </w:tcPr>
          <w:p w:rsidR="00A32DB9" w:rsidRPr="00FB030F" w:rsidRDefault="00A32DB9" w:rsidP="003D58DE">
            <w:pPr>
              <w:ind w:left="60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B03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0" w:type="auto"/>
            <w:hideMark/>
          </w:tcPr>
          <w:p w:rsidR="00A32DB9" w:rsidRPr="006A0B27" w:rsidRDefault="00A32DB9" w:rsidP="003D58D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A0B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DESPACHO SAGITARIO Y ASOCIADOS, S.C</w:t>
            </w:r>
          </w:p>
        </w:tc>
        <w:tc>
          <w:tcPr>
            <w:tcW w:w="236" w:type="dxa"/>
          </w:tcPr>
          <w:p w:rsidR="00A32DB9" w:rsidRPr="00FB030F" w:rsidRDefault="00A32DB9" w:rsidP="003D58D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Publicidad de Página web Zocalo.com.mx (2017)</w:t>
            </w:r>
          </w:p>
        </w:tc>
        <w:tc>
          <w:tcPr>
            <w:tcW w:w="1857" w:type="dxa"/>
            <w:vAlign w:val="bottom"/>
          </w:tcPr>
          <w:p w:rsidR="00A32DB9" w:rsidRPr="00FB030F" w:rsidRDefault="00A32DB9" w:rsidP="003D58D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B03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       $21.3 </w:t>
            </w:r>
            <w:proofErr w:type="spellStart"/>
            <w:r w:rsidRPr="00FB03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mdp</w:t>
            </w:r>
            <w:proofErr w:type="spellEnd"/>
          </w:p>
        </w:tc>
        <w:tc>
          <w:tcPr>
            <w:tcW w:w="0" w:type="auto"/>
            <w:hideMark/>
          </w:tcPr>
          <w:p w:rsidR="00A32DB9" w:rsidRPr="00FB030F" w:rsidRDefault="00A32DB9" w:rsidP="003D58DE">
            <w:pPr>
              <w:ind w:left="60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B03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$58.8 </w:t>
            </w:r>
            <w:proofErr w:type="spellStart"/>
            <w:r w:rsidRPr="00FB03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mdp</w:t>
            </w:r>
            <w:proofErr w:type="spellEnd"/>
          </w:p>
        </w:tc>
        <w:tc>
          <w:tcPr>
            <w:tcW w:w="0" w:type="auto"/>
            <w:hideMark/>
          </w:tcPr>
          <w:p w:rsidR="00A32DB9" w:rsidRPr="00FB030F" w:rsidRDefault="00A32DB9" w:rsidP="003D58DE">
            <w:pPr>
              <w:ind w:left="60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B03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Alicia Enriqueta Santos García de </w:t>
            </w:r>
            <w:proofErr w:type="spellStart"/>
            <w:r w:rsidRPr="00FB03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Juaristi</w:t>
            </w:r>
            <w:proofErr w:type="spellEnd"/>
          </w:p>
        </w:tc>
      </w:tr>
      <w:tr w:rsidR="00A32DB9" w:rsidRPr="00651A1F" w:rsidTr="003D58DE">
        <w:trPr>
          <w:trHeight w:val="396"/>
        </w:trPr>
        <w:tc>
          <w:tcPr>
            <w:tcW w:w="0" w:type="auto"/>
            <w:hideMark/>
          </w:tcPr>
          <w:p w:rsidR="00A32DB9" w:rsidRPr="00FB030F" w:rsidRDefault="00A32DB9" w:rsidP="003D58DE">
            <w:pPr>
              <w:ind w:left="60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B03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0" w:type="auto"/>
            <w:hideMark/>
          </w:tcPr>
          <w:p w:rsidR="00A32DB9" w:rsidRPr="006A0B27" w:rsidRDefault="00A32DB9" w:rsidP="003D58D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A0B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EDITORIAL PIEDRAS NEGRAS SA</w:t>
            </w:r>
          </w:p>
        </w:tc>
        <w:tc>
          <w:tcPr>
            <w:tcW w:w="236" w:type="dxa"/>
          </w:tcPr>
          <w:p w:rsidR="00A32DB9" w:rsidRPr="00FB030F" w:rsidRDefault="00A32DB9" w:rsidP="003D58D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Periódico Zócalo de Piedras Negras y Periódico Calibre 57 Piedras Negras</w:t>
            </w:r>
          </w:p>
        </w:tc>
        <w:tc>
          <w:tcPr>
            <w:tcW w:w="1857" w:type="dxa"/>
            <w:vAlign w:val="bottom"/>
          </w:tcPr>
          <w:p w:rsidR="00A32DB9" w:rsidRPr="00FB030F" w:rsidRDefault="00A32DB9" w:rsidP="003D58D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B03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       $22 </w:t>
            </w:r>
            <w:proofErr w:type="spellStart"/>
            <w:r w:rsidRPr="00FB03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mdp</w:t>
            </w:r>
            <w:proofErr w:type="spellEnd"/>
          </w:p>
        </w:tc>
        <w:tc>
          <w:tcPr>
            <w:tcW w:w="0" w:type="auto"/>
            <w:hideMark/>
          </w:tcPr>
          <w:p w:rsidR="00A32DB9" w:rsidRPr="00FB030F" w:rsidRDefault="00A32DB9" w:rsidP="003D58DE">
            <w:pPr>
              <w:ind w:left="60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B03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$68 </w:t>
            </w:r>
            <w:proofErr w:type="spellStart"/>
            <w:r w:rsidRPr="00FB03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mdp</w:t>
            </w:r>
            <w:proofErr w:type="spellEnd"/>
          </w:p>
        </w:tc>
        <w:tc>
          <w:tcPr>
            <w:tcW w:w="0" w:type="auto"/>
            <w:hideMark/>
          </w:tcPr>
          <w:p w:rsidR="00A32DB9" w:rsidRPr="00FB030F" w:rsidRDefault="00A32DB9" w:rsidP="003D58DE">
            <w:pPr>
              <w:ind w:left="60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B03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Orlando Adalberto Hern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ández de La Rosa (le factura a medios</w:t>
            </w:r>
            <w:r w:rsidRPr="00FB03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 la familia</w:t>
            </w:r>
            <w:r w:rsidRPr="00FB03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)</w:t>
            </w:r>
          </w:p>
        </w:tc>
      </w:tr>
      <w:tr w:rsidR="00A32DB9" w:rsidRPr="00651A1F" w:rsidTr="003D58DE">
        <w:trPr>
          <w:trHeight w:val="516"/>
        </w:trPr>
        <w:tc>
          <w:tcPr>
            <w:tcW w:w="0" w:type="auto"/>
            <w:hideMark/>
          </w:tcPr>
          <w:p w:rsidR="00A32DB9" w:rsidRPr="00FB030F" w:rsidRDefault="00A32DB9" w:rsidP="003D58DE">
            <w:pPr>
              <w:ind w:left="60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B03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5</w:t>
            </w:r>
          </w:p>
        </w:tc>
        <w:tc>
          <w:tcPr>
            <w:tcW w:w="0" w:type="auto"/>
            <w:hideMark/>
          </w:tcPr>
          <w:p w:rsidR="00A32DB9" w:rsidRPr="006A0B27" w:rsidRDefault="00A32DB9" w:rsidP="003D58D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A0B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XHFJS-TV S. A DE C.V</w:t>
            </w:r>
          </w:p>
        </w:tc>
        <w:tc>
          <w:tcPr>
            <w:tcW w:w="236" w:type="dxa"/>
          </w:tcPr>
          <w:p w:rsidR="00A32DB9" w:rsidRPr="00FB030F" w:rsidRDefault="00A32DB9" w:rsidP="003D58D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SuperChannel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12 Piedras Negras</w:t>
            </w:r>
          </w:p>
        </w:tc>
        <w:tc>
          <w:tcPr>
            <w:tcW w:w="1857" w:type="dxa"/>
            <w:vAlign w:val="bottom"/>
          </w:tcPr>
          <w:p w:rsidR="00A32DB9" w:rsidRPr="00FB030F" w:rsidRDefault="00A32DB9" w:rsidP="003D58D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B03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       $11.4 </w:t>
            </w:r>
            <w:proofErr w:type="spellStart"/>
            <w:r w:rsidRPr="00FB03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mdp</w:t>
            </w:r>
            <w:proofErr w:type="spellEnd"/>
          </w:p>
        </w:tc>
        <w:tc>
          <w:tcPr>
            <w:tcW w:w="0" w:type="auto"/>
            <w:hideMark/>
          </w:tcPr>
          <w:p w:rsidR="00A32DB9" w:rsidRPr="00FB030F" w:rsidRDefault="00A32DB9" w:rsidP="003D58DE">
            <w:pPr>
              <w:ind w:left="60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B03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$33.6 </w:t>
            </w:r>
            <w:proofErr w:type="spellStart"/>
            <w:r w:rsidRPr="00FB03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mdp</w:t>
            </w:r>
            <w:proofErr w:type="spellEnd"/>
          </w:p>
        </w:tc>
        <w:tc>
          <w:tcPr>
            <w:tcW w:w="0" w:type="auto"/>
            <w:hideMark/>
          </w:tcPr>
          <w:p w:rsidR="00A32DB9" w:rsidRPr="00FB030F" w:rsidRDefault="00A32DB9" w:rsidP="003D58DE">
            <w:pPr>
              <w:ind w:left="60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B03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Francisco José </w:t>
            </w:r>
            <w:proofErr w:type="spellStart"/>
            <w:r w:rsidRPr="00FB03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Juaristi</w:t>
            </w:r>
            <w:proofErr w:type="spellEnd"/>
            <w:r w:rsidRPr="00FB03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Santos y Gustavo Hernández Jaime</w:t>
            </w:r>
          </w:p>
        </w:tc>
      </w:tr>
      <w:tr w:rsidR="00A32DB9" w:rsidRPr="00651A1F" w:rsidTr="003D58DE">
        <w:trPr>
          <w:trHeight w:val="282"/>
        </w:trPr>
        <w:tc>
          <w:tcPr>
            <w:tcW w:w="0" w:type="auto"/>
            <w:hideMark/>
          </w:tcPr>
          <w:p w:rsidR="00A32DB9" w:rsidRPr="00FB030F" w:rsidRDefault="00A32DB9" w:rsidP="003D58DE">
            <w:pPr>
              <w:ind w:left="60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B03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0" w:type="auto"/>
            <w:hideMark/>
          </w:tcPr>
          <w:p w:rsidR="00A32DB9" w:rsidRPr="006A0B27" w:rsidRDefault="00A32DB9" w:rsidP="003D58D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A0B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EMISORA DEL NORTE S.A. </w:t>
            </w:r>
          </w:p>
        </w:tc>
        <w:tc>
          <w:tcPr>
            <w:tcW w:w="236" w:type="dxa"/>
          </w:tcPr>
          <w:p w:rsidR="00A32DB9" w:rsidRPr="00FB030F" w:rsidRDefault="00A32DB9" w:rsidP="003D58D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</w:rPr>
              <w:t>Estación del Amor 96.7 y Back FM 100.9  Piedras Negras</w:t>
            </w:r>
          </w:p>
        </w:tc>
        <w:tc>
          <w:tcPr>
            <w:tcW w:w="1857" w:type="dxa"/>
            <w:vAlign w:val="bottom"/>
          </w:tcPr>
          <w:p w:rsidR="00A32DB9" w:rsidRPr="00FB030F" w:rsidRDefault="00A32DB9" w:rsidP="003D58D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B03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          $4.3 </w:t>
            </w:r>
            <w:proofErr w:type="spellStart"/>
            <w:r w:rsidRPr="00FB03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mdp</w:t>
            </w:r>
            <w:proofErr w:type="spellEnd"/>
          </w:p>
        </w:tc>
        <w:tc>
          <w:tcPr>
            <w:tcW w:w="0" w:type="auto"/>
            <w:hideMark/>
          </w:tcPr>
          <w:p w:rsidR="00A32DB9" w:rsidRPr="00FB030F" w:rsidRDefault="00A32DB9" w:rsidP="003D58DE">
            <w:pPr>
              <w:ind w:left="60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B03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$11.9 </w:t>
            </w:r>
            <w:proofErr w:type="spellStart"/>
            <w:r w:rsidRPr="00FB03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mdp</w:t>
            </w:r>
            <w:proofErr w:type="spellEnd"/>
          </w:p>
        </w:tc>
        <w:tc>
          <w:tcPr>
            <w:tcW w:w="0" w:type="auto"/>
            <w:hideMark/>
          </w:tcPr>
          <w:p w:rsidR="00A32DB9" w:rsidRPr="00FB030F" w:rsidRDefault="00A32DB9" w:rsidP="003D58DE">
            <w:pPr>
              <w:ind w:left="60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B03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Humberto Medina y Hortensia de M. (le factura 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medios de</w:t>
            </w:r>
            <w:r w:rsidRPr="00FB03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la familia</w:t>
            </w:r>
            <w:r w:rsidRPr="00FB03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)</w:t>
            </w:r>
          </w:p>
        </w:tc>
      </w:tr>
      <w:tr w:rsidR="00A32DB9" w:rsidRPr="00651A1F" w:rsidTr="003D58DE">
        <w:trPr>
          <w:trHeight w:val="428"/>
        </w:trPr>
        <w:tc>
          <w:tcPr>
            <w:tcW w:w="0" w:type="auto"/>
            <w:hideMark/>
          </w:tcPr>
          <w:p w:rsidR="00A32DB9" w:rsidRPr="00FB030F" w:rsidRDefault="00A32DB9" w:rsidP="003D58DE">
            <w:pPr>
              <w:ind w:left="60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B03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0" w:type="auto"/>
            <w:hideMark/>
          </w:tcPr>
          <w:p w:rsidR="00A32DB9" w:rsidRPr="006A0B27" w:rsidRDefault="00A32DB9" w:rsidP="003D58D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A0B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RADIO MILLENIUM S.A DE C.V.</w:t>
            </w:r>
          </w:p>
        </w:tc>
        <w:tc>
          <w:tcPr>
            <w:tcW w:w="236" w:type="dxa"/>
          </w:tcPr>
          <w:p w:rsidR="00A32DB9" w:rsidRPr="00FB030F" w:rsidRDefault="00A32DB9" w:rsidP="003D58D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Superestelar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92.9 Ciudad Acuña</w:t>
            </w:r>
          </w:p>
        </w:tc>
        <w:tc>
          <w:tcPr>
            <w:tcW w:w="1857" w:type="dxa"/>
            <w:vAlign w:val="bottom"/>
          </w:tcPr>
          <w:p w:rsidR="00A32DB9" w:rsidRPr="00FB030F" w:rsidRDefault="00A32DB9" w:rsidP="003D58D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B03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         $3.6 </w:t>
            </w:r>
            <w:proofErr w:type="spellStart"/>
            <w:r w:rsidRPr="00FB03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mdp</w:t>
            </w:r>
            <w:proofErr w:type="spellEnd"/>
          </w:p>
        </w:tc>
        <w:tc>
          <w:tcPr>
            <w:tcW w:w="0" w:type="auto"/>
            <w:hideMark/>
          </w:tcPr>
          <w:p w:rsidR="00A32DB9" w:rsidRPr="00FB030F" w:rsidRDefault="00A32DB9" w:rsidP="003D58DE">
            <w:pPr>
              <w:ind w:left="60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B03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$10.6 </w:t>
            </w:r>
            <w:proofErr w:type="spellStart"/>
            <w:r w:rsidRPr="00FB03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mdp</w:t>
            </w:r>
            <w:proofErr w:type="spellEnd"/>
          </w:p>
        </w:tc>
        <w:tc>
          <w:tcPr>
            <w:tcW w:w="0" w:type="auto"/>
            <w:hideMark/>
          </w:tcPr>
          <w:p w:rsidR="00A32DB9" w:rsidRPr="00FB030F" w:rsidRDefault="00A32DB9" w:rsidP="003D58DE">
            <w:pPr>
              <w:ind w:left="60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B03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Don Francisco </w:t>
            </w:r>
            <w:proofErr w:type="spellStart"/>
            <w:r w:rsidRPr="00FB03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Juaristi</w:t>
            </w:r>
            <w:proofErr w:type="spellEnd"/>
            <w:r w:rsidRPr="00FB03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FB03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Septién</w:t>
            </w:r>
            <w:proofErr w:type="spellEnd"/>
            <w:r w:rsidRPr="00FB03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y Doña Alicia Enriqueta Santos García de </w:t>
            </w:r>
            <w:proofErr w:type="spellStart"/>
            <w:r w:rsidRPr="00FB03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Juaristi</w:t>
            </w:r>
            <w:proofErr w:type="spellEnd"/>
          </w:p>
        </w:tc>
      </w:tr>
      <w:tr w:rsidR="00A32DB9" w:rsidRPr="00651A1F" w:rsidTr="003D58DE">
        <w:trPr>
          <w:trHeight w:val="250"/>
        </w:trPr>
        <w:tc>
          <w:tcPr>
            <w:tcW w:w="0" w:type="auto"/>
            <w:hideMark/>
          </w:tcPr>
          <w:p w:rsidR="00A32DB9" w:rsidRPr="00FB030F" w:rsidRDefault="00A32DB9" w:rsidP="003D58DE">
            <w:pPr>
              <w:ind w:left="60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B03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0" w:type="auto"/>
            <w:hideMark/>
          </w:tcPr>
          <w:p w:rsidR="00A32DB9" w:rsidRPr="006A0B27" w:rsidRDefault="00A32DB9" w:rsidP="003D58D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A0B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XHTA, S.A. DE C.V.</w:t>
            </w:r>
          </w:p>
        </w:tc>
        <w:tc>
          <w:tcPr>
            <w:tcW w:w="236" w:type="dxa"/>
          </w:tcPr>
          <w:p w:rsidR="00A32DB9" w:rsidRPr="00FB030F" w:rsidRDefault="00A32DB9" w:rsidP="003D58D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</w:rPr>
              <w:t>Dinámica</w:t>
            </w:r>
            <w:r w:rsidRPr="004F57D6">
              <w:rPr>
                <w:rFonts w:ascii="Calibri" w:hAnsi="Calibri" w:cs="Calibri"/>
              </w:rPr>
              <w:t xml:space="preserve"> 94.5 FM</w:t>
            </w:r>
            <w:r>
              <w:rPr>
                <w:rFonts w:ascii="Calibri" w:hAnsi="Calibri" w:cs="Calibri"/>
              </w:rPr>
              <w:t xml:space="preserve"> Piedras Negras</w:t>
            </w:r>
          </w:p>
        </w:tc>
        <w:tc>
          <w:tcPr>
            <w:tcW w:w="1857" w:type="dxa"/>
            <w:vAlign w:val="bottom"/>
          </w:tcPr>
          <w:p w:rsidR="00A32DB9" w:rsidRPr="00FB030F" w:rsidRDefault="00A32DB9" w:rsidP="003D58D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B03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          $4.1 </w:t>
            </w:r>
            <w:proofErr w:type="spellStart"/>
            <w:r w:rsidRPr="00FB03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mdp</w:t>
            </w:r>
            <w:proofErr w:type="spellEnd"/>
          </w:p>
        </w:tc>
        <w:tc>
          <w:tcPr>
            <w:tcW w:w="0" w:type="auto"/>
            <w:hideMark/>
          </w:tcPr>
          <w:p w:rsidR="00A32DB9" w:rsidRPr="00FB030F" w:rsidRDefault="00A32DB9" w:rsidP="003D58DE">
            <w:pPr>
              <w:ind w:left="60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B03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$10.6 </w:t>
            </w:r>
            <w:proofErr w:type="spellStart"/>
            <w:r w:rsidRPr="00FB03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mdp</w:t>
            </w:r>
            <w:proofErr w:type="spellEnd"/>
          </w:p>
        </w:tc>
        <w:tc>
          <w:tcPr>
            <w:tcW w:w="0" w:type="auto"/>
            <w:hideMark/>
          </w:tcPr>
          <w:p w:rsidR="00A32DB9" w:rsidRPr="00FB030F" w:rsidRDefault="00A32DB9" w:rsidP="003D58DE">
            <w:pPr>
              <w:ind w:left="60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B03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Francisco José </w:t>
            </w:r>
            <w:proofErr w:type="spellStart"/>
            <w:r w:rsidRPr="00FB03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Juaristi</w:t>
            </w:r>
            <w:proofErr w:type="spellEnd"/>
            <w:r w:rsidRPr="00FB03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Santos</w:t>
            </w:r>
          </w:p>
        </w:tc>
      </w:tr>
      <w:tr w:rsidR="00A32DB9" w:rsidRPr="00651A1F" w:rsidTr="003D58DE">
        <w:trPr>
          <w:trHeight w:val="694"/>
        </w:trPr>
        <w:tc>
          <w:tcPr>
            <w:tcW w:w="0" w:type="auto"/>
            <w:hideMark/>
          </w:tcPr>
          <w:p w:rsidR="00A32DB9" w:rsidRPr="00FB030F" w:rsidRDefault="00A32DB9" w:rsidP="003D58DE">
            <w:pPr>
              <w:ind w:left="60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B03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9</w:t>
            </w:r>
          </w:p>
        </w:tc>
        <w:tc>
          <w:tcPr>
            <w:tcW w:w="0" w:type="auto"/>
            <w:hideMark/>
          </w:tcPr>
          <w:p w:rsidR="00A32DB9" w:rsidRPr="006A0B27" w:rsidRDefault="00A32DB9" w:rsidP="003D58D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A0B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EDITORIAL ACUÑA, S.A. DE C.V.</w:t>
            </w:r>
          </w:p>
        </w:tc>
        <w:tc>
          <w:tcPr>
            <w:tcW w:w="236" w:type="dxa"/>
          </w:tcPr>
          <w:p w:rsidR="00A32DB9" w:rsidRPr="00FB030F" w:rsidRDefault="00A32DB9" w:rsidP="003D58D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</w:rPr>
              <w:t>Periódico Zócalo de Acuña y Periódico Calibre 57 de Acuña</w:t>
            </w:r>
          </w:p>
        </w:tc>
        <w:tc>
          <w:tcPr>
            <w:tcW w:w="1857" w:type="dxa"/>
            <w:vAlign w:val="bottom"/>
          </w:tcPr>
          <w:p w:rsidR="00A32DB9" w:rsidRPr="00FB030F" w:rsidRDefault="00A32DB9" w:rsidP="003D58D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B03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          $4.3 </w:t>
            </w:r>
            <w:proofErr w:type="spellStart"/>
            <w:r w:rsidRPr="00FB03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mdp</w:t>
            </w:r>
            <w:proofErr w:type="spellEnd"/>
          </w:p>
        </w:tc>
        <w:tc>
          <w:tcPr>
            <w:tcW w:w="0" w:type="auto"/>
            <w:hideMark/>
          </w:tcPr>
          <w:p w:rsidR="00A32DB9" w:rsidRPr="00FB030F" w:rsidRDefault="00A32DB9" w:rsidP="003D58DE">
            <w:pPr>
              <w:ind w:left="60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B03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$8.9 </w:t>
            </w:r>
            <w:proofErr w:type="spellStart"/>
            <w:r w:rsidRPr="00FB03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mdp</w:t>
            </w:r>
            <w:proofErr w:type="spellEnd"/>
          </w:p>
        </w:tc>
        <w:tc>
          <w:tcPr>
            <w:tcW w:w="0" w:type="auto"/>
            <w:hideMark/>
          </w:tcPr>
          <w:p w:rsidR="00A32DB9" w:rsidRPr="00FB030F" w:rsidRDefault="00A32DB9" w:rsidP="003D58DE">
            <w:pPr>
              <w:ind w:left="60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B03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Francisco José </w:t>
            </w:r>
            <w:proofErr w:type="spellStart"/>
            <w:r w:rsidRPr="00FB03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Juaristi</w:t>
            </w:r>
            <w:proofErr w:type="spellEnd"/>
            <w:r w:rsidRPr="00FB03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Santos</w:t>
            </w:r>
          </w:p>
        </w:tc>
      </w:tr>
      <w:tr w:rsidR="00A32DB9" w:rsidRPr="00651A1F" w:rsidTr="003D58DE">
        <w:trPr>
          <w:trHeight w:val="414"/>
        </w:trPr>
        <w:tc>
          <w:tcPr>
            <w:tcW w:w="0" w:type="auto"/>
            <w:hideMark/>
          </w:tcPr>
          <w:p w:rsidR="00A32DB9" w:rsidRPr="00FB030F" w:rsidRDefault="00A32DB9" w:rsidP="003D58DE">
            <w:pPr>
              <w:ind w:left="60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B03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0" w:type="auto"/>
            <w:hideMark/>
          </w:tcPr>
          <w:p w:rsidR="00A32DB9" w:rsidRPr="006A0B27" w:rsidRDefault="00A32DB9" w:rsidP="003D58D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A0B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RADIO FRONTERA DE COAHUILA S.A DE C.V</w:t>
            </w:r>
          </w:p>
        </w:tc>
        <w:tc>
          <w:tcPr>
            <w:tcW w:w="236" w:type="dxa"/>
          </w:tcPr>
          <w:p w:rsidR="00A32DB9" w:rsidRPr="00FB030F" w:rsidRDefault="00A32DB9" w:rsidP="003D58D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Amor 107.1 FM Piedras Negras</w:t>
            </w:r>
          </w:p>
        </w:tc>
        <w:tc>
          <w:tcPr>
            <w:tcW w:w="1857" w:type="dxa"/>
            <w:vAlign w:val="bottom"/>
          </w:tcPr>
          <w:p w:rsidR="00A32DB9" w:rsidRPr="00FB030F" w:rsidRDefault="00A32DB9" w:rsidP="003D58D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B03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          $3.1 </w:t>
            </w:r>
            <w:proofErr w:type="spellStart"/>
            <w:r w:rsidRPr="00FB03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mdp</w:t>
            </w:r>
            <w:proofErr w:type="spellEnd"/>
          </w:p>
        </w:tc>
        <w:tc>
          <w:tcPr>
            <w:tcW w:w="0" w:type="auto"/>
            <w:hideMark/>
          </w:tcPr>
          <w:p w:rsidR="00A32DB9" w:rsidRPr="00FB030F" w:rsidRDefault="00A32DB9" w:rsidP="003D58DE">
            <w:pPr>
              <w:ind w:left="60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B03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$9.7 </w:t>
            </w:r>
            <w:proofErr w:type="spellStart"/>
            <w:r w:rsidRPr="00FB03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mdp</w:t>
            </w:r>
            <w:proofErr w:type="spellEnd"/>
          </w:p>
        </w:tc>
        <w:tc>
          <w:tcPr>
            <w:tcW w:w="0" w:type="auto"/>
            <w:hideMark/>
          </w:tcPr>
          <w:p w:rsidR="00A32DB9" w:rsidRPr="00FB030F" w:rsidRDefault="00A32DB9" w:rsidP="003D58DE">
            <w:pPr>
              <w:ind w:left="60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B03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Alicia E. Santos García de </w:t>
            </w:r>
            <w:proofErr w:type="spellStart"/>
            <w:r w:rsidRPr="00FB03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Juaristi</w:t>
            </w:r>
            <w:proofErr w:type="spellEnd"/>
            <w:r w:rsidRPr="00FB03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y C.P Francisco José </w:t>
            </w:r>
            <w:proofErr w:type="spellStart"/>
            <w:r w:rsidRPr="00FB03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Juaristi</w:t>
            </w:r>
            <w:proofErr w:type="spellEnd"/>
            <w:r w:rsidRPr="00FB03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Santos</w:t>
            </w:r>
          </w:p>
        </w:tc>
      </w:tr>
      <w:tr w:rsidR="00A32DB9" w:rsidRPr="00651A1F" w:rsidTr="003D58DE">
        <w:trPr>
          <w:trHeight w:val="437"/>
        </w:trPr>
        <w:tc>
          <w:tcPr>
            <w:tcW w:w="0" w:type="auto"/>
            <w:hideMark/>
          </w:tcPr>
          <w:p w:rsidR="00A32DB9" w:rsidRPr="00FB030F" w:rsidRDefault="00A32DB9" w:rsidP="003D58DE">
            <w:pPr>
              <w:ind w:left="60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B03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11</w:t>
            </w:r>
          </w:p>
        </w:tc>
        <w:tc>
          <w:tcPr>
            <w:tcW w:w="0" w:type="auto"/>
            <w:hideMark/>
          </w:tcPr>
          <w:p w:rsidR="00A32DB9" w:rsidRPr="006A0B27" w:rsidRDefault="00A32DB9" w:rsidP="003D58D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A0B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XEIK, S.A. DE C.V.</w:t>
            </w:r>
          </w:p>
        </w:tc>
        <w:tc>
          <w:tcPr>
            <w:tcW w:w="236" w:type="dxa"/>
          </w:tcPr>
          <w:p w:rsidR="00A32DB9" w:rsidRPr="00FB030F" w:rsidRDefault="00A32DB9" w:rsidP="003D58D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F5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Recuerdo 96.7 FM Piedras Negras</w:t>
            </w:r>
          </w:p>
        </w:tc>
        <w:tc>
          <w:tcPr>
            <w:tcW w:w="1857" w:type="dxa"/>
            <w:vAlign w:val="bottom"/>
          </w:tcPr>
          <w:p w:rsidR="00A32DB9" w:rsidRPr="00FB030F" w:rsidRDefault="00A32DB9" w:rsidP="003D58D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B03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          $3.1 </w:t>
            </w:r>
            <w:proofErr w:type="spellStart"/>
            <w:r w:rsidRPr="00FB03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mdp</w:t>
            </w:r>
            <w:proofErr w:type="spellEnd"/>
          </w:p>
        </w:tc>
        <w:tc>
          <w:tcPr>
            <w:tcW w:w="0" w:type="auto"/>
            <w:hideMark/>
          </w:tcPr>
          <w:p w:rsidR="00A32DB9" w:rsidRPr="00FB030F" w:rsidRDefault="00A32DB9" w:rsidP="003D58DE">
            <w:pPr>
              <w:ind w:left="60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B03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$8.2 </w:t>
            </w:r>
            <w:proofErr w:type="spellStart"/>
            <w:r w:rsidRPr="00FB03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mdp</w:t>
            </w:r>
            <w:proofErr w:type="spellEnd"/>
          </w:p>
        </w:tc>
        <w:tc>
          <w:tcPr>
            <w:tcW w:w="0" w:type="auto"/>
            <w:hideMark/>
          </w:tcPr>
          <w:p w:rsidR="00A32DB9" w:rsidRPr="00FB030F" w:rsidRDefault="00A32DB9" w:rsidP="003D58DE">
            <w:pPr>
              <w:ind w:left="60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B03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Francisco </w:t>
            </w:r>
            <w:proofErr w:type="spellStart"/>
            <w:r w:rsidRPr="00FB03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Juaristi</w:t>
            </w:r>
            <w:proofErr w:type="spellEnd"/>
            <w:r w:rsidRPr="00FB03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FB03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Septién</w:t>
            </w:r>
            <w:proofErr w:type="spellEnd"/>
            <w:r w:rsidRPr="00FB03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y Alicia Enriqueta Santos García</w:t>
            </w:r>
          </w:p>
        </w:tc>
      </w:tr>
      <w:tr w:rsidR="00A32DB9" w:rsidRPr="00651A1F" w:rsidTr="003D58DE">
        <w:trPr>
          <w:trHeight w:val="768"/>
        </w:trPr>
        <w:tc>
          <w:tcPr>
            <w:tcW w:w="0" w:type="auto"/>
            <w:hideMark/>
          </w:tcPr>
          <w:p w:rsidR="00A32DB9" w:rsidRPr="00FB030F" w:rsidRDefault="00A32DB9" w:rsidP="003D58DE">
            <w:pPr>
              <w:ind w:left="60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B03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0" w:type="auto"/>
            <w:hideMark/>
          </w:tcPr>
          <w:p w:rsidR="00A32DB9" w:rsidRPr="006A0B27" w:rsidRDefault="00A32DB9" w:rsidP="003D58D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A0B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RADIO ZOCALO, S.A. DE C.V.</w:t>
            </w:r>
          </w:p>
        </w:tc>
        <w:tc>
          <w:tcPr>
            <w:tcW w:w="236" w:type="dxa"/>
          </w:tcPr>
          <w:p w:rsidR="00A32DB9" w:rsidRPr="00FB030F" w:rsidRDefault="00A32DB9" w:rsidP="003D58D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Super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Estelar </w:t>
            </w:r>
            <w:r w:rsidRPr="00947B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107.9 FM Piedras Negras</w:t>
            </w:r>
          </w:p>
        </w:tc>
        <w:tc>
          <w:tcPr>
            <w:tcW w:w="1857" w:type="dxa"/>
            <w:vAlign w:val="bottom"/>
          </w:tcPr>
          <w:p w:rsidR="00A32DB9" w:rsidRPr="00FB030F" w:rsidRDefault="00A32DB9" w:rsidP="003D58D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B03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          $3.8 </w:t>
            </w:r>
            <w:proofErr w:type="spellStart"/>
            <w:r w:rsidRPr="00FB03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mdp</w:t>
            </w:r>
            <w:proofErr w:type="spellEnd"/>
          </w:p>
        </w:tc>
        <w:tc>
          <w:tcPr>
            <w:tcW w:w="0" w:type="auto"/>
            <w:hideMark/>
          </w:tcPr>
          <w:p w:rsidR="00A32DB9" w:rsidRPr="00FB030F" w:rsidRDefault="00A32DB9" w:rsidP="003D58DE">
            <w:pPr>
              <w:ind w:left="60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B03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$9.7 </w:t>
            </w:r>
            <w:proofErr w:type="spellStart"/>
            <w:r w:rsidRPr="00FB03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mdp</w:t>
            </w:r>
            <w:proofErr w:type="spellEnd"/>
          </w:p>
        </w:tc>
        <w:tc>
          <w:tcPr>
            <w:tcW w:w="0" w:type="auto"/>
            <w:hideMark/>
          </w:tcPr>
          <w:p w:rsidR="00A32DB9" w:rsidRPr="00FB030F" w:rsidRDefault="00A32DB9" w:rsidP="003D58DE">
            <w:pPr>
              <w:ind w:left="60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B03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Francisco </w:t>
            </w:r>
            <w:proofErr w:type="spellStart"/>
            <w:r w:rsidRPr="00FB03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Juaristi</w:t>
            </w:r>
            <w:proofErr w:type="spellEnd"/>
            <w:r w:rsidRPr="00FB03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FB03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Septién</w:t>
            </w:r>
            <w:proofErr w:type="spellEnd"/>
            <w:r w:rsidRPr="00FB03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, Alicia Santos de </w:t>
            </w:r>
            <w:proofErr w:type="spellStart"/>
            <w:r w:rsidRPr="00FB03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Juaristi</w:t>
            </w:r>
            <w:proofErr w:type="spellEnd"/>
            <w:r w:rsidRPr="00FB03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, Carlos </w:t>
            </w:r>
            <w:proofErr w:type="spellStart"/>
            <w:r w:rsidRPr="00FB03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Juaristi</w:t>
            </w:r>
            <w:proofErr w:type="spellEnd"/>
            <w:r w:rsidRPr="00FB03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FB03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Septién</w:t>
            </w:r>
            <w:proofErr w:type="spellEnd"/>
            <w:r w:rsidRPr="00FB03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, Z. Castellano de </w:t>
            </w:r>
            <w:proofErr w:type="spellStart"/>
            <w:r w:rsidRPr="00FB03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Juaristi</w:t>
            </w:r>
            <w:proofErr w:type="spellEnd"/>
            <w:r w:rsidRPr="00FB03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, Jorge Luis </w:t>
            </w:r>
            <w:proofErr w:type="spellStart"/>
            <w:r w:rsidRPr="00FB03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Juaristi</w:t>
            </w:r>
            <w:proofErr w:type="spellEnd"/>
            <w:r w:rsidRPr="00FB03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FB03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Septién</w:t>
            </w:r>
            <w:proofErr w:type="spellEnd"/>
            <w:r w:rsidRPr="00FB03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.</w:t>
            </w:r>
          </w:p>
        </w:tc>
      </w:tr>
      <w:tr w:rsidR="00A32DB9" w:rsidRPr="00651A1F" w:rsidTr="003D58DE">
        <w:trPr>
          <w:trHeight w:val="407"/>
        </w:trPr>
        <w:tc>
          <w:tcPr>
            <w:tcW w:w="0" w:type="auto"/>
            <w:hideMark/>
          </w:tcPr>
          <w:p w:rsidR="00A32DB9" w:rsidRPr="00FB030F" w:rsidRDefault="00A32DB9" w:rsidP="003D58DE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hideMark/>
          </w:tcPr>
          <w:p w:rsidR="00A32DB9" w:rsidRPr="00FB030F" w:rsidRDefault="00A32DB9" w:rsidP="003D58DE">
            <w:pPr>
              <w:ind w:left="60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B03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236" w:type="dxa"/>
          </w:tcPr>
          <w:p w:rsidR="00A32DB9" w:rsidRPr="00FB030F" w:rsidRDefault="00A32DB9" w:rsidP="003D58D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857" w:type="dxa"/>
            <w:vAlign w:val="bottom"/>
          </w:tcPr>
          <w:p w:rsidR="00A32DB9" w:rsidRPr="00FB030F" w:rsidRDefault="00A32DB9" w:rsidP="003D58D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B03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    $158.6    </w:t>
            </w:r>
            <w:proofErr w:type="spellStart"/>
            <w:r w:rsidRPr="00FB03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mdp</w:t>
            </w:r>
            <w:proofErr w:type="spellEnd"/>
            <w:r w:rsidRPr="00FB03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(</w:t>
            </w:r>
            <w:r w:rsidRPr="00FB030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37% de concentración)</w:t>
            </w:r>
          </w:p>
        </w:tc>
        <w:tc>
          <w:tcPr>
            <w:tcW w:w="0" w:type="auto"/>
            <w:hideMark/>
          </w:tcPr>
          <w:p w:rsidR="00A32DB9" w:rsidRPr="00FB030F" w:rsidRDefault="00A32DB9" w:rsidP="003D58DE">
            <w:pPr>
              <w:ind w:left="60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B03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$543 </w:t>
            </w:r>
            <w:proofErr w:type="spellStart"/>
            <w:r w:rsidRPr="00FB03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mdp</w:t>
            </w:r>
            <w:proofErr w:type="spellEnd"/>
            <w:r w:rsidRPr="00FB03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0" w:type="auto"/>
            <w:hideMark/>
          </w:tcPr>
          <w:p w:rsidR="00A32DB9" w:rsidRPr="00FB030F" w:rsidRDefault="00A32DB9" w:rsidP="003D58DE">
            <w:pPr>
              <w:ind w:left="60"/>
              <w:rPr>
                <w:rFonts w:ascii="Arial" w:eastAsia="Times New Roman" w:hAnsi="Arial" w:cs="Arial"/>
                <w:i/>
                <w:sz w:val="20"/>
                <w:szCs w:val="20"/>
                <w:lang w:eastAsia="es-MX"/>
              </w:rPr>
            </w:pPr>
            <w:r w:rsidRPr="00FB030F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es-MX"/>
              </w:rPr>
              <w:t>Esa cantidad significa 46%  del total de las facturas registradas de 2015 a 2017.</w:t>
            </w:r>
          </w:p>
        </w:tc>
      </w:tr>
    </w:tbl>
    <w:p w:rsidR="00A32DB9" w:rsidRDefault="00A32DB9" w:rsidP="00A32DB9">
      <w:pPr>
        <w:spacing w:after="0" w:line="240" w:lineRule="auto"/>
        <w:rPr>
          <w:rFonts w:eastAsia="Times New Roman" w:cs="Arial"/>
          <w:color w:val="000000"/>
          <w:lang w:eastAsia="es-MX"/>
        </w:rPr>
      </w:pPr>
      <w:r>
        <w:rPr>
          <w:rFonts w:eastAsia="Times New Roman" w:cs="Arial"/>
          <w:color w:val="000000"/>
          <w:lang w:eastAsia="es-MX"/>
        </w:rPr>
        <w:t xml:space="preserve">Fuente: Registros de 29,934 facturas en 92 razones sociales de gasto en radio, televisión y otros medios de comunicación de Coahuila de la página de transparencia de Secretaría de Finanzas  </w:t>
      </w:r>
      <w:r w:rsidRPr="000C1899">
        <w:rPr>
          <w:rFonts w:eastAsia="Times New Roman" w:cs="Arial"/>
          <w:color w:val="000000"/>
          <w:lang w:eastAsia="es-MX"/>
        </w:rPr>
        <w:t xml:space="preserve"> </w:t>
      </w:r>
    </w:p>
    <w:p w:rsidR="00A32DB9" w:rsidRDefault="00A32DB9" w:rsidP="00C3262B"/>
    <w:p w:rsidR="00C3262B" w:rsidRDefault="00C3262B" w:rsidP="00C3262B">
      <w:r>
        <w:t>Dicha situación en Coahuila también sucede con el</w:t>
      </w:r>
      <w:r w:rsidR="00123C83">
        <w:t xml:space="preserve"> </w:t>
      </w:r>
      <w:r>
        <w:t>poderoso consorcio de la Organización Editorial Mexicana</w:t>
      </w:r>
      <w:r w:rsidR="00123C83">
        <w:t xml:space="preserve"> </w:t>
      </w:r>
      <w:r>
        <w:t>(OEM), en la revisión de registros de facturas realizada, es</w:t>
      </w:r>
      <w:r w:rsidR="00123C83">
        <w:t xml:space="preserve"> </w:t>
      </w:r>
      <w:r>
        <w:t xml:space="preserve">propietaria de Noticias del Sol </w:t>
      </w:r>
      <w:r>
        <w:lastRenderedPageBreak/>
        <w:t>de la Laguna, que circula en</w:t>
      </w:r>
      <w:r w:rsidR="00123C83">
        <w:t xml:space="preserve">  </w:t>
      </w:r>
      <w:r>
        <w:t>Torreón, pero que tiene muy poca influencia, aunque recibió</w:t>
      </w:r>
      <w:r w:rsidR="00123C83">
        <w:t xml:space="preserve"> </w:t>
      </w:r>
      <w:r>
        <w:t>en los tres años analizados cinco millones 682 mil 756 pesos.</w:t>
      </w:r>
    </w:p>
    <w:p w:rsidR="00123C83" w:rsidRDefault="00C3262B" w:rsidP="00C3262B">
      <w:r>
        <w:t>La OEM, es propiedad de la familia Vázquez Raña que</w:t>
      </w:r>
      <w:r w:rsidR="00123C83">
        <w:t xml:space="preserve"> </w:t>
      </w:r>
      <w:r>
        <w:t>controla 70 ediciones locales del Sol de México, así como 24</w:t>
      </w:r>
      <w:r w:rsidR="00123C83">
        <w:t xml:space="preserve"> </w:t>
      </w:r>
      <w:r>
        <w:t>radiodifusoras y 43 portales de Internet, todos con líneas</w:t>
      </w:r>
      <w:r w:rsidR="00123C83">
        <w:t xml:space="preserve"> </w:t>
      </w:r>
      <w:r>
        <w:t>editoriales complacientes con el poder, de acuerdo con</w:t>
      </w:r>
      <w:r w:rsidR="00123C83">
        <w:t xml:space="preserve"> </w:t>
      </w:r>
      <w:r>
        <w:t>el informe “</w:t>
      </w:r>
      <w:proofErr w:type="spellStart"/>
      <w:r>
        <w:t>Mom</w:t>
      </w:r>
      <w:proofErr w:type="spellEnd"/>
      <w:r>
        <w:t xml:space="preserve"> México: ¿Quién Mueve los Hilos de los</w:t>
      </w:r>
      <w:r w:rsidR="00123C83">
        <w:t xml:space="preserve"> </w:t>
      </w:r>
      <w:r>
        <w:t>Medios?” por las organizaciones Reporteros Sin Fronteras</w:t>
      </w:r>
      <w:r w:rsidR="00123C83">
        <w:t xml:space="preserve"> </w:t>
      </w:r>
      <w:r>
        <w:t>(RSF) y Centro de Comunicación Social (Cencos).</w:t>
      </w:r>
      <w:r w:rsidR="00123C83">
        <w:t xml:space="preserve"> </w:t>
      </w:r>
    </w:p>
    <w:p w:rsidR="00C3262B" w:rsidRDefault="00C3262B" w:rsidP="00C3262B">
      <w:r>
        <w:t>El medio de comunicación individual que más dinero</w:t>
      </w:r>
      <w:r w:rsidR="00123C83">
        <w:t xml:space="preserve"> </w:t>
      </w:r>
      <w:r>
        <w:t>ingresó a través de la publicidad oficial de 2015 a 2017,</w:t>
      </w:r>
      <w:r w:rsidR="00123C83">
        <w:t xml:space="preserve"> </w:t>
      </w:r>
      <w:r>
        <w:t>fue el periódico Zócalo de Saltillo, que también factura al</w:t>
      </w:r>
      <w:r w:rsidR="00123C83">
        <w:t xml:space="preserve"> </w:t>
      </w:r>
      <w:r>
        <w:t>diario popular Calibre 57. Ambos cobraron 215 millones</w:t>
      </w:r>
      <w:r w:rsidR="00123C83">
        <w:t xml:space="preserve"> </w:t>
      </w:r>
      <w:r>
        <w:t>864 mil 418 pesos, concentrando el 18 por ciento de todo</w:t>
      </w:r>
      <w:r w:rsidR="00123C83">
        <w:t xml:space="preserve"> </w:t>
      </w:r>
      <w:r>
        <w:t>el dinero destinado a los medios de comunicación del</w:t>
      </w:r>
      <w:r w:rsidR="00123C83">
        <w:t xml:space="preserve"> </w:t>
      </w:r>
      <w:r>
        <w:t>estado.</w:t>
      </w:r>
    </w:p>
    <w:p w:rsidR="00C3262B" w:rsidRDefault="00C3262B" w:rsidP="00C3262B">
      <w:r>
        <w:t>Para identificar el contraste en el ingreso, el segundo</w:t>
      </w:r>
      <w:r w:rsidR="00123C83">
        <w:t xml:space="preserve"> </w:t>
      </w:r>
      <w:r>
        <w:t>medio al que el gobierno del estado le pagó más dinero</w:t>
      </w:r>
      <w:r w:rsidR="00123C83">
        <w:t xml:space="preserve"> </w:t>
      </w:r>
      <w:r>
        <w:t xml:space="preserve">entre 2015 y 2017 fue a </w:t>
      </w:r>
      <w:proofErr w:type="spellStart"/>
      <w:r>
        <w:t>Repartovan</w:t>
      </w:r>
      <w:proofErr w:type="spellEnd"/>
      <w:r>
        <w:t xml:space="preserve"> Internacional S.A de</w:t>
      </w:r>
      <w:r w:rsidR="00123C83">
        <w:t xml:space="preserve"> </w:t>
      </w:r>
      <w:r>
        <w:t>C.V, que es la razón social que factura al diario Vanguardia</w:t>
      </w:r>
      <w:r w:rsidR="00123C83">
        <w:t xml:space="preserve"> </w:t>
      </w:r>
      <w:r>
        <w:t>de Saltillo, que recibió 80 millones 920 mil pesos, un 62.51</w:t>
      </w:r>
      <w:r w:rsidR="00123C83">
        <w:t xml:space="preserve"> </w:t>
      </w:r>
      <w:r>
        <w:t>por ciento menos que del primer lugar.</w:t>
      </w:r>
    </w:p>
    <w:p w:rsidR="00C3262B" w:rsidRDefault="00C3262B" w:rsidP="00C3262B">
      <w:r>
        <w:t>El nombre del diario policiaco Calibre 57, llamó la atención</w:t>
      </w:r>
      <w:r w:rsidR="00123C83">
        <w:t xml:space="preserve"> </w:t>
      </w:r>
      <w:r>
        <w:t>de la Coordinadora de la maestría en comunicación</w:t>
      </w:r>
      <w:r w:rsidR="00123C83">
        <w:t xml:space="preserve"> </w:t>
      </w:r>
      <w:r>
        <w:t>de la Universidad Iberoamericana Ciudad de México.</w:t>
      </w:r>
      <w:r w:rsidR="00123C83">
        <w:t xml:space="preserve"> </w:t>
      </w:r>
      <w:r>
        <w:t>Mireya Márquez quien, al ser entrevistada sobre el</w:t>
      </w:r>
      <w:r w:rsidR="00123C83">
        <w:t xml:space="preserve"> </w:t>
      </w:r>
      <w:r>
        <w:t>tema, afirmó que el nombre de la publicación claramente</w:t>
      </w:r>
      <w:r w:rsidR="00123C83">
        <w:t xml:space="preserve"> </w:t>
      </w:r>
      <w:r>
        <w:t>demuestra la falta de sensibilidad de sus dueños ante los</w:t>
      </w:r>
      <w:r w:rsidR="00123C83">
        <w:t xml:space="preserve"> </w:t>
      </w:r>
      <w:r>
        <w:t>problemas de violencia que vivió y vive el estado de</w:t>
      </w:r>
      <w:r w:rsidR="00123C83">
        <w:t xml:space="preserve"> </w:t>
      </w:r>
      <w:r>
        <w:t>Coahuila. “Es una falta de sensibilidad social nombrar</w:t>
      </w:r>
      <w:r w:rsidR="00123C83">
        <w:t xml:space="preserve"> </w:t>
      </w:r>
      <w:r>
        <w:t>a un medio haciendo referencia al poder de una pistola.</w:t>
      </w:r>
    </w:p>
    <w:p w:rsidR="00C3262B" w:rsidRDefault="00C3262B" w:rsidP="00C3262B">
      <w:r>
        <w:t>Es reflejo de una tendencia que tienen los medios a la</w:t>
      </w:r>
      <w:r w:rsidR="00123C83">
        <w:t xml:space="preserve"> </w:t>
      </w:r>
      <w:r>
        <w:t xml:space="preserve">inmediatez, a la dictadura del </w:t>
      </w:r>
      <w:proofErr w:type="spellStart"/>
      <w:r w:rsidRPr="00123C83">
        <w:rPr>
          <w:i/>
        </w:rPr>
        <w:t>click</w:t>
      </w:r>
      <w:proofErr w:type="spellEnd"/>
      <w:r w:rsidRPr="00123C83">
        <w:rPr>
          <w:i/>
        </w:rPr>
        <w:t xml:space="preserve"> </w:t>
      </w:r>
      <w:proofErr w:type="spellStart"/>
      <w:r w:rsidRPr="00123C83">
        <w:rPr>
          <w:i/>
        </w:rPr>
        <w:t>rate</w:t>
      </w:r>
      <w:proofErr w:type="spellEnd"/>
      <w:r w:rsidRPr="00123C83">
        <w:rPr>
          <w:i/>
        </w:rPr>
        <w:t>,</w:t>
      </w:r>
      <w:r>
        <w:t xml:space="preserve"> cuando los medios</w:t>
      </w:r>
      <w:r w:rsidR="00123C83">
        <w:t xml:space="preserve"> </w:t>
      </w:r>
      <w:r>
        <w:t>ya no quieren verle la cara a los políticos, muchos diarios</w:t>
      </w:r>
      <w:r w:rsidR="00123C83">
        <w:t xml:space="preserve"> </w:t>
      </w:r>
      <w:r>
        <w:t>del país subsanan los gastos y</w:t>
      </w:r>
      <w:r w:rsidR="00123C83">
        <w:t xml:space="preserve"> </w:t>
      </w:r>
      <w:r>
        <w:t>la nómina sacando este tipo de</w:t>
      </w:r>
      <w:r w:rsidR="00123C83">
        <w:t xml:space="preserve"> </w:t>
      </w:r>
      <w:r>
        <w:t>tabloides con cero responsabilidad</w:t>
      </w:r>
      <w:r w:rsidR="00123C83">
        <w:t xml:space="preserve"> </w:t>
      </w:r>
      <w:r>
        <w:t>social, es verdaderamente</w:t>
      </w:r>
      <w:r w:rsidR="00123C83">
        <w:t xml:space="preserve"> </w:t>
      </w:r>
      <w:r>
        <w:t>lamentable que se haya escogido</w:t>
      </w:r>
      <w:r w:rsidR="00123C83">
        <w:t xml:space="preserve"> </w:t>
      </w:r>
      <w:r>
        <w:t>un nombre así, porque además</w:t>
      </w:r>
      <w:r w:rsidR="00123C83">
        <w:t xml:space="preserve"> </w:t>
      </w:r>
      <w:r>
        <w:t>la nota roja no necesariamente</w:t>
      </w:r>
      <w:r w:rsidR="00123C83">
        <w:t xml:space="preserve"> </w:t>
      </w:r>
      <w:r>
        <w:t>son asesinatos”, dijo.</w:t>
      </w:r>
    </w:p>
    <w:p w:rsidR="00C3262B" w:rsidRDefault="00C3262B" w:rsidP="00C3262B">
      <w:r>
        <w:t>La académica mencionó que</w:t>
      </w:r>
      <w:r w:rsidR="00123C83">
        <w:t xml:space="preserve"> </w:t>
      </w:r>
      <w:r>
        <w:t>la nota roja podría jugar una</w:t>
      </w:r>
      <w:r w:rsidR="00123C83">
        <w:t xml:space="preserve"> </w:t>
      </w:r>
      <w:r>
        <w:t>función de advertencia, ser más</w:t>
      </w:r>
      <w:r w:rsidR="00123C83">
        <w:t xml:space="preserve"> </w:t>
      </w:r>
      <w:r>
        <w:t>cuidadosos con integridad y con</w:t>
      </w:r>
      <w:r w:rsidR="00123C83">
        <w:t xml:space="preserve"> </w:t>
      </w:r>
      <w:r>
        <w:t>seguridad. “El hecho de que le</w:t>
      </w:r>
      <w:r w:rsidR="00123C83">
        <w:t xml:space="preserve"> </w:t>
      </w:r>
      <w:r>
        <w:t>estén dando ese nombre es muy</w:t>
      </w:r>
      <w:r w:rsidR="00123C83">
        <w:t xml:space="preserve"> </w:t>
      </w:r>
      <w:r>
        <w:t>poco sensible y falta al respeto</w:t>
      </w:r>
      <w:r w:rsidR="00123C83">
        <w:t xml:space="preserve"> </w:t>
      </w:r>
      <w:r>
        <w:t>a las miles de víctimas, porque</w:t>
      </w:r>
      <w:r w:rsidR="00123C83">
        <w:t xml:space="preserve"> </w:t>
      </w:r>
      <w:r>
        <w:t>además los potenciales lectores</w:t>
      </w:r>
      <w:r w:rsidR="00123C83">
        <w:t xml:space="preserve"> </w:t>
      </w:r>
      <w:r>
        <w:t>de esos diarios son las víctimas de la misma violencia”,</w:t>
      </w:r>
      <w:r w:rsidR="00123C83">
        <w:t xml:space="preserve"> </w:t>
      </w:r>
      <w:r>
        <w:t>señaló.</w:t>
      </w:r>
    </w:p>
    <w:p w:rsidR="00C3262B" w:rsidRDefault="00C3262B" w:rsidP="00C3262B">
      <w:r>
        <w:t>*El Grupo de Periodistas por la Pluralidad Mediática</w:t>
      </w:r>
      <w:r w:rsidR="00123C83">
        <w:t xml:space="preserve"> </w:t>
      </w:r>
      <w:r>
        <w:t>de México (GPPM) es una agrupación de ciudadanos independientes,</w:t>
      </w:r>
      <w:r w:rsidR="00123C83">
        <w:t xml:space="preserve"> </w:t>
      </w:r>
      <w:r>
        <w:t>medios y académicos interesados en la</w:t>
      </w:r>
      <w:r w:rsidR="00123C83">
        <w:t xml:space="preserve"> </w:t>
      </w:r>
      <w:r>
        <w:t>profesionalización del periodismo y la promoción de la</w:t>
      </w:r>
      <w:r w:rsidR="00123C83">
        <w:t xml:space="preserve"> </w:t>
      </w:r>
      <w:r>
        <w:t>pluralidad en los medios de comunicación. Más información</w:t>
      </w:r>
      <w:r w:rsidR="00123C83">
        <w:t xml:space="preserve"> </w:t>
      </w:r>
      <w:r>
        <w:t>en: www.gppmx.org.mx</w:t>
      </w:r>
    </w:p>
    <w:p w:rsidR="00A12EA2" w:rsidRDefault="00C3262B" w:rsidP="00C3262B">
      <w:r>
        <w:t>Próximo número segunda parte.</w:t>
      </w:r>
    </w:p>
    <w:sectPr w:rsidR="00A12EA2" w:rsidSect="00C415E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C3262B"/>
    <w:rsid w:val="00123C83"/>
    <w:rsid w:val="003F0196"/>
    <w:rsid w:val="00940246"/>
    <w:rsid w:val="00A12EA2"/>
    <w:rsid w:val="00A32DB9"/>
    <w:rsid w:val="00C3262B"/>
    <w:rsid w:val="00C415E4"/>
    <w:rsid w:val="00F35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5E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32D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8</Pages>
  <Words>3128</Words>
  <Characters>17204</Characters>
  <Application>Microsoft Office Word</Application>
  <DocSecurity>0</DocSecurity>
  <Lines>143</Lines>
  <Paragraphs>40</Paragraphs>
  <ScaleCrop>false</ScaleCrop>
  <Company/>
  <LinksUpToDate>false</LinksUpToDate>
  <CharactersWithSpaces>20292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uusuario</dc:creator>
  <cp:lastModifiedBy>uusuario</cp:lastModifiedBy>
  <cp:revision>3</cp:revision>
  <dcterms:created xsi:type="dcterms:W3CDTF">2018-03-30T20:37:00Z</dcterms:created>
  <dcterms:modified xsi:type="dcterms:W3CDTF">2018-03-30T23:51:00Z</dcterms:modified>
</cp:coreProperties>
</file>